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4F1D0" w14:textId="77777777" w:rsidR="003F0298" w:rsidRDefault="00000000">
      <w:pPr>
        <w:spacing w:line="600" w:lineRule="exact"/>
        <w:ind w:firstLineChars="0" w:firstLine="0"/>
        <w:jc w:val="center"/>
        <w:rPr>
          <w:rFonts w:eastAsia="方正仿宋_GBK" w:cs="方正仿宋_GBK"/>
          <w:b/>
          <w:bCs/>
          <w:sz w:val="44"/>
          <w:szCs w:val="44"/>
        </w:rPr>
      </w:pPr>
      <w:bookmarkStart w:id="0" w:name="_Toc23058"/>
      <w:r>
        <w:rPr>
          <w:rFonts w:eastAsia="方正仿宋_GBK" w:cs="方正仿宋_GBK" w:hint="eastAsia"/>
          <w:b/>
          <w:bCs/>
          <w:sz w:val="44"/>
          <w:szCs w:val="44"/>
        </w:rPr>
        <w:t>重庆市科学技术</w:t>
      </w:r>
      <w:bookmarkEnd w:id="0"/>
      <w:r>
        <w:rPr>
          <w:rFonts w:eastAsia="方正仿宋_GBK" w:cs="方正仿宋_GBK" w:hint="eastAsia"/>
          <w:b/>
          <w:bCs/>
          <w:sz w:val="44"/>
          <w:szCs w:val="44"/>
        </w:rPr>
        <w:t>奖励公示情况表</w:t>
      </w:r>
    </w:p>
    <w:p w14:paraId="2ABDB026" w14:textId="77777777" w:rsidR="003F0298" w:rsidRDefault="00000000">
      <w:pPr>
        <w:spacing w:line="600" w:lineRule="exact"/>
        <w:ind w:firstLineChars="0" w:firstLine="0"/>
        <w:jc w:val="center"/>
        <w:rPr>
          <w:rFonts w:eastAsia="方正楷体_GBK" w:cs="方正楷体_GBK"/>
          <w:b/>
          <w:bCs/>
          <w:color w:val="000000"/>
          <w:sz w:val="30"/>
          <w:szCs w:val="30"/>
        </w:rPr>
      </w:pPr>
      <w:r>
        <w:rPr>
          <w:rFonts w:eastAsia="方正楷体_GBK" w:cs="方正楷体_GBK" w:hint="eastAsia"/>
          <w:b/>
          <w:bCs/>
          <w:color w:val="000000"/>
          <w:sz w:val="30"/>
          <w:szCs w:val="30"/>
        </w:rPr>
        <w:t>（</w:t>
      </w:r>
      <w:r>
        <w:rPr>
          <w:rFonts w:eastAsia="方正楷体_GBK" w:cs="方正楷体_GBK" w:hint="eastAsia"/>
          <w:b/>
          <w:bCs/>
          <w:color w:val="000000"/>
          <w:sz w:val="30"/>
          <w:szCs w:val="30"/>
        </w:rPr>
        <w:t xml:space="preserve"> 2024</w:t>
      </w:r>
      <w:r>
        <w:rPr>
          <w:rFonts w:eastAsia="方正楷体_GBK" w:cs="方正楷体_GBK" w:hint="eastAsia"/>
          <w:b/>
          <w:bCs/>
          <w:color w:val="000000"/>
          <w:sz w:val="30"/>
          <w:szCs w:val="30"/>
        </w:rPr>
        <w:t>年度）</w:t>
      </w:r>
    </w:p>
    <w:p w14:paraId="4A1B77BF" w14:textId="77777777" w:rsidR="003F0298" w:rsidRDefault="00000000">
      <w:pPr>
        <w:pStyle w:val="2"/>
        <w:spacing w:line="560" w:lineRule="exact"/>
        <w:rPr>
          <w:rFonts w:ascii="Times New Roman" w:eastAsia="方正黑体_GBK" w:hAnsi="Times New Roman" w:cs="方正黑体_GBK"/>
          <w:b/>
          <w:bCs/>
          <w:color w:val="000000"/>
        </w:rPr>
      </w:pPr>
      <w:r>
        <w:rPr>
          <w:rFonts w:ascii="Times New Roman" w:eastAsia="方正黑体_GBK" w:hAnsi="Times New Roman" w:cs="方正黑体_GBK" w:hint="eastAsia"/>
          <w:b/>
          <w:bCs/>
          <w:color w:val="000000"/>
        </w:rPr>
        <w:t>一、项目基本情况</w:t>
      </w:r>
    </w:p>
    <w:tbl>
      <w:tblPr>
        <w:tblW w:w="927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58"/>
        <w:gridCol w:w="7012"/>
      </w:tblGrid>
      <w:tr w:rsidR="003F0298" w14:paraId="3ACE4348" w14:textId="77777777" w:rsidTr="00AF7F90">
        <w:trPr>
          <w:cantSplit/>
          <w:trHeight w:val="624"/>
          <w:jc w:val="center"/>
        </w:trPr>
        <w:tc>
          <w:tcPr>
            <w:tcW w:w="2258" w:type="dxa"/>
            <w:vAlign w:val="center"/>
          </w:tcPr>
          <w:p w14:paraId="1ACDC157" w14:textId="77777777" w:rsidR="003F0298" w:rsidRDefault="00000000">
            <w:pPr>
              <w:pStyle w:val="a4"/>
              <w:spacing w:line="300" w:lineRule="exact"/>
              <w:ind w:firstLineChars="0" w:firstLine="0"/>
              <w:jc w:val="center"/>
              <w:rPr>
                <w:rFonts w:ascii="Times New Roman" w:eastAsia="方正仿宋_GBK" w:hAnsi="Times New Roman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2"/>
                <w:sz w:val="21"/>
                <w:szCs w:val="22"/>
              </w:rPr>
              <w:t>项目名称</w:t>
            </w:r>
          </w:p>
        </w:tc>
        <w:tc>
          <w:tcPr>
            <w:tcW w:w="7012" w:type="dxa"/>
            <w:vAlign w:val="center"/>
          </w:tcPr>
          <w:p w14:paraId="627EF01C" w14:textId="77777777" w:rsidR="003F0298" w:rsidRDefault="00000000">
            <w:pPr>
              <w:pStyle w:val="a4"/>
              <w:spacing w:line="300" w:lineRule="exact"/>
              <w:ind w:firstLineChars="0" w:firstLine="0"/>
              <w:jc w:val="center"/>
              <w:rPr>
                <w:rFonts w:ascii="Times New Roman" w:eastAsia="方正仿宋_GBK" w:hAnsi="Times New Roman" w:cs="方正仿宋_GBK"/>
                <w:b/>
                <w:bCs/>
                <w:kern w:val="2"/>
                <w:sz w:val="21"/>
                <w:szCs w:val="22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kern w:val="2"/>
                <w:sz w:val="21"/>
                <w:szCs w:val="22"/>
              </w:rPr>
              <w:t>难治性高血压诊治关键技术及应用</w:t>
            </w:r>
          </w:p>
        </w:tc>
      </w:tr>
      <w:tr w:rsidR="003F0298" w14:paraId="757A2353" w14:textId="77777777" w:rsidTr="00AF7F90">
        <w:trPr>
          <w:cantSplit/>
          <w:trHeight w:val="624"/>
          <w:jc w:val="center"/>
        </w:trPr>
        <w:tc>
          <w:tcPr>
            <w:tcW w:w="2258" w:type="dxa"/>
            <w:vAlign w:val="center"/>
          </w:tcPr>
          <w:p w14:paraId="15F7E438" w14:textId="77777777" w:rsidR="003F0298" w:rsidRDefault="00000000">
            <w:pPr>
              <w:pStyle w:val="a4"/>
              <w:spacing w:line="300" w:lineRule="exact"/>
              <w:ind w:firstLineChars="0" w:firstLine="0"/>
              <w:jc w:val="center"/>
              <w:rPr>
                <w:rFonts w:ascii="Times New Roman" w:eastAsia="方正仿宋_GBK" w:hAnsi="Times New Roman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2"/>
                <w:sz w:val="21"/>
                <w:szCs w:val="22"/>
              </w:rPr>
              <w:t>提名类型和等级</w:t>
            </w:r>
          </w:p>
        </w:tc>
        <w:tc>
          <w:tcPr>
            <w:tcW w:w="7012" w:type="dxa"/>
            <w:vAlign w:val="center"/>
          </w:tcPr>
          <w:p w14:paraId="61FB019F" w14:textId="77777777" w:rsidR="003F0298" w:rsidRDefault="00000000">
            <w:pPr>
              <w:pStyle w:val="a4"/>
              <w:spacing w:line="300" w:lineRule="exact"/>
              <w:ind w:firstLineChars="0" w:firstLine="0"/>
              <w:jc w:val="center"/>
              <w:rPr>
                <w:rFonts w:ascii="Times New Roman" w:eastAsia="方正仿宋_GBK" w:hAnsi="Times New Roman" w:cs="方正仿宋_GBK"/>
                <w:b/>
                <w:bCs/>
                <w:kern w:val="2"/>
                <w:sz w:val="21"/>
                <w:szCs w:val="22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kern w:val="2"/>
                <w:sz w:val="21"/>
                <w:szCs w:val="22"/>
              </w:rPr>
              <w:t>科技进步一等奖</w:t>
            </w:r>
          </w:p>
        </w:tc>
      </w:tr>
      <w:tr w:rsidR="003F0298" w14:paraId="2F252386" w14:textId="77777777" w:rsidTr="00AF7F90">
        <w:trPr>
          <w:cantSplit/>
          <w:trHeight w:val="624"/>
          <w:jc w:val="center"/>
        </w:trPr>
        <w:tc>
          <w:tcPr>
            <w:tcW w:w="2258" w:type="dxa"/>
            <w:vAlign w:val="center"/>
          </w:tcPr>
          <w:p w14:paraId="69AA1CF0" w14:textId="77777777" w:rsidR="003F0298" w:rsidRDefault="00000000">
            <w:pPr>
              <w:pStyle w:val="a4"/>
              <w:spacing w:line="300" w:lineRule="exact"/>
              <w:ind w:firstLineChars="0" w:firstLine="0"/>
              <w:jc w:val="center"/>
              <w:rPr>
                <w:rFonts w:ascii="Times New Roman" w:eastAsia="方正仿宋_GBK" w:hAnsi="Times New Roman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2"/>
                <w:sz w:val="21"/>
                <w:szCs w:val="22"/>
              </w:rPr>
              <w:t>提名单位</w:t>
            </w:r>
          </w:p>
        </w:tc>
        <w:tc>
          <w:tcPr>
            <w:tcW w:w="7012" w:type="dxa"/>
            <w:vAlign w:val="center"/>
          </w:tcPr>
          <w:p w14:paraId="3E2511B5" w14:textId="3A2121E8" w:rsidR="003F0298" w:rsidRDefault="005D4564">
            <w:pPr>
              <w:pStyle w:val="a4"/>
              <w:spacing w:line="300" w:lineRule="exact"/>
              <w:ind w:firstLineChars="0" w:firstLine="0"/>
              <w:jc w:val="center"/>
              <w:rPr>
                <w:rFonts w:ascii="Times New Roman" w:eastAsia="方正仿宋_GBK" w:hAnsi="Times New Roman" w:cs="方正仿宋_GBK"/>
                <w:b/>
                <w:bCs/>
                <w:kern w:val="2"/>
                <w:sz w:val="21"/>
                <w:szCs w:val="22"/>
              </w:rPr>
            </w:pPr>
            <w:r w:rsidRPr="005D4564">
              <w:rPr>
                <w:rFonts w:ascii="Times New Roman" w:eastAsia="方正仿宋_GBK" w:hAnsi="Times New Roman" w:cs="方正仿宋_GBK" w:hint="eastAsia"/>
                <w:b/>
                <w:bCs/>
                <w:kern w:val="2"/>
                <w:sz w:val="21"/>
                <w:szCs w:val="22"/>
              </w:rPr>
              <w:t>重庆市渝中区人民政府</w:t>
            </w:r>
          </w:p>
        </w:tc>
      </w:tr>
      <w:tr w:rsidR="003F0298" w14:paraId="301CE442" w14:textId="77777777" w:rsidTr="00AF7F90">
        <w:trPr>
          <w:cantSplit/>
          <w:trHeight w:hRule="exact" w:val="764"/>
          <w:jc w:val="center"/>
        </w:trPr>
        <w:tc>
          <w:tcPr>
            <w:tcW w:w="2258" w:type="dxa"/>
            <w:vAlign w:val="center"/>
          </w:tcPr>
          <w:p w14:paraId="3ED08C31" w14:textId="77777777" w:rsidR="003F0298" w:rsidRDefault="00000000">
            <w:pPr>
              <w:pStyle w:val="a4"/>
              <w:spacing w:line="300" w:lineRule="exact"/>
              <w:ind w:firstLineChars="0" w:firstLine="0"/>
              <w:jc w:val="center"/>
              <w:rPr>
                <w:rFonts w:ascii="Times New Roman" w:eastAsia="方正仿宋_GBK" w:hAnsi="Times New Roman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2"/>
                <w:sz w:val="21"/>
                <w:szCs w:val="22"/>
              </w:rPr>
              <w:t>主要完成人</w:t>
            </w:r>
          </w:p>
        </w:tc>
        <w:tc>
          <w:tcPr>
            <w:tcW w:w="7012" w:type="dxa"/>
            <w:vAlign w:val="center"/>
          </w:tcPr>
          <w:p w14:paraId="619F1CB3" w14:textId="77777777" w:rsidR="003F0298" w:rsidRDefault="00000000">
            <w:pPr>
              <w:pStyle w:val="a4"/>
              <w:spacing w:line="300" w:lineRule="exact"/>
              <w:ind w:firstLineChars="0" w:firstLine="0"/>
              <w:jc w:val="center"/>
              <w:rPr>
                <w:rFonts w:ascii="Times New Roman" w:eastAsia="方正仿宋_GBK" w:hAnsi="Times New Roman" w:cs="方正仿宋_GBK"/>
                <w:b/>
                <w:bCs/>
                <w:kern w:val="2"/>
                <w:sz w:val="21"/>
                <w:szCs w:val="22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kern w:val="2"/>
                <w:sz w:val="21"/>
                <w:szCs w:val="22"/>
              </w:rPr>
              <w:t>李启富、蔡军、杨淑敏、胡金波、马林强、徐勇、汪志红、宋颖、陈香均、荆颖、申航、王越、罗婷、李若琳、甄乾娜</w:t>
            </w:r>
          </w:p>
        </w:tc>
      </w:tr>
      <w:tr w:rsidR="003F0298" w14:paraId="6C7486C1" w14:textId="77777777" w:rsidTr="00AF7F90">
        <w:trPr>
          <w:cantSplit/>
          <w:trHeight w:hRule="exact" w:val="704"/>
          <w:jc w:val="center"/>
        </w:trPr>
        <w:tc>
          <w:tcPr>
            <w:tcW w:w="2258" w:type="dxa"/>
            <w:vAlign w:val="center"/>
          </w:tcPr>
          <w:p w14:paraId="5F6D7AA9" w14:textId="77777777" w:rsidR="003F0298" w:rsidRDefault="00000000">
            <w:pPr>
              <w:pStyle w:val="a4"/>
              <w:spacing w:line="300" w:lineRule="exact"/>
              <w:ind w:firstLineChars="0" w:firstLine="0"/>
              <w:jc w:val="center"/>
              <w:rPr>
                <w:rFonts w:ascii="Times New Roman" w:eastAsia="方正仿宋_GBK" w:hAnsi="Times New Roman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2"/>
                <w:sz w:val="21"/>
                <w:szCs w:val="22"/>
              </w:rPr>
              <w:t>完成单位</w:t>
            </w:r>
          </w:p>
        </w:tc>
        <w:tc>
          <w:tcPr>
            <w:tcW w:w="7012" w:type="dxa"/>
            <w:vAlign w:val="center"/>
          </w:tcPr>
          <w:p w14:paraId="06079890" w14:textId="77777777" w:rsidR="003F0298" w:rsidRDefault="00000000">
            <w:pPr>
              <w:pStyle w:val="a4"/>
              <w:spacing w:line="300" w:lineRule="exact"/>
              <w:ind w:firstLineChars="0" w:firstLine="0"/>
              <w:jc w:val="center"/>
              <w:rPr>
                <w:rFonts w:ascii="Times New Roman" w:eastAsia="方正仿宋_GBK" w:hAnsi="Times New Roman" w:cs="方正仿宋_GBK"/>
                <w:b/>
                <w:bCs/>
                <w:kern w:val="2"/>
                <w:sz w:val="21"/>
                <w:szCs w:val="22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kern w:val="2"/>
                <w:sz w:val="21"/>
                <w:szCs w:val="22"/>
              </w:rPr>
              <w:t>重庆医科大学、首都医科大学附属北京安贞医院、</w:t>
            </w:r>
            <w:r>
              <w:rPr>
                <w:rFonts w:ascii="Times New Roman" w:eastAsia="方正仿宋_GBK" w:hAnsi="Times New Roman" w:cs="方正仿宋_GBK"/>
                <w:b/>
                <w:bCs/>
                <w:kern w:val="2"/>
                <w:sz w:val="21"/>
                <w:szCs w:val="22"/>
              </w:rPr>
              <w:t>西南医科大学附属医院</w:t>
            </w:r>
          </w:p>
        </w:tc>
      </w:tr>
      <w:tr w:rsidR="003F0298" w14:paraId="769876F6" w14:textId="77777777" w:rsidTr="00AF7F90">
        <w:trPr>
          <w:jc w:val="center"/>
        </w:trPr>
        <w:tc>
          <w:tcPr>
            <w:tcW w:w="9270" w:type="dxa"/>
            <w:gridSpan w:val="2"/>
          </w:tcPr>
          <w:p w14:paraId="4D628E07" w14:textId="77777777" w:rsidR="003F0298" w:rsidRDefault="00000000">
            <w:pPr>
              <w:pStyle w:val="a4"/>
              <w:spacing w:line="360" w:lineRule="exact"/>
              <w:ind w:firstLineChars="0" w:firstLine="0"/>
              <w:rPr>
                <w:rFonts w:ascii="Times New Roman" w:eastAsia="方正仿宋_GBK" w:hAnsi="Times New Roman" w:cs="方正仿宋_GBK"/>
                <w:b/>
                <w:bCs/>
                <w:color w:val="000000"/>
                <w:kern w:val="2"/>
                <w:sz w:val="21"/>
                <w:szCs w:val="22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2"/>
                <w:sz w:val="21"/>
                <w:szCs w:val="22"/>
              </w:rPr>
              <w:t>项目简介：</w:t>
            </w:r>
          </w:p>
          <w:p w14:paraId="58EF7C61" w14:textId="77777777" w:rsidR="003F0298" w:rsidRPr="00AF7F90" w:rsidRDefault="00000000" w:rsidP="00AF7F90">
            <w:pPr>
              <w:spacing w:line="276" w:lineRule="auto"/>
              <w:ind w:firstLine="420"/>
              <w:rPr>
                <w:sz w:val="21"/>
                <w:szCs w:val="21"/>
              </w:rPr>
            </w:pPr>
            <w:r w:rsidRPr="00AF7F90">
              <w:rPr>
                <w:sz w:val="21"/>
                <w:szCs w:val="21"/>
              </w:rPr>
              <w:t>难治性高血压是指规范使用至少</w:t>
            </w:r>
            <w:r w:rsidRPr="00AF7F90">
              <w:rPr>
                <w:sz w:val="21"/>
                <w:szCs w:val="21"/>
              </w:rPr>
              <w:t>3</w:t>
            </w:r>
            <w:r w:rsidRPr="00AF7F90">
              <w:rPr>
                <w:sz w:val="21"/>
                <w:szCs w:val="21"/>
              </w:rPr>
              <w:t>种不同类降压药（含利尿剂）血压仍不达标的患者，约占高血压的</w:t>
            </w:r>
            <w:r w:rsidRPr="00AF7F90">
              <w:rPr>
                <w:sz w:val="21"/>
                <w:szCs w:val="21"/>
              </w:rPr>
              <w:t>20%</w:t>
            </w:r>
            <w:r w:rsidRPr="00AF7F90">
              <w:rPr>
                <w:sz w:val="21"/>
                <w:szCs w:val="21"/>
              </w:rPr>
              <w:t>。申请人团队致力于该病的研究，在基金的资助下（国自科重点项目</w:t>
            </w:r>
            <w:r w:rsidRPr="00AF7F90">
              <w:rPr>
                <w:sz w:val="21"/>
                <w:szCs w:val="21"/>
              </w:rPr>
              <w:t>3</w:t>
            </w:r>
            <w:r w:rsidRPr="00AF7F90">
              <w:rPr>
                <w:sz w:val="21"/>
                <w:szCs w:val="21"/>
              </w:rPr>
              <w:t>项、国自科杰出青年基金、国自科优秀青年基金、科技部</w:t>
            </w:r>
            <w:r w:rsidRPr="00AF7F90">
              <w:rPr>
                <w:sz w:val="21"/>
                <w:szCs w:val="21"/>
              </w:rPr>
              <w:t>973</w:t>
            </w:r>
            <w:r w:rsidRPr="00AF7F90">
              <w:rPr>
                <w:sz w:val="21"/>
                <w:szCs w:val="21"/>
              </w:rPr>
              <w:t>计划等），以第一</w:t>
            </w:r>
            <w:r w:rsidRPr="00AF7F90">
              <w:rPr>
                <w:sz w:val="21"/>
                <w:szCs w:val="21"/>
              </w:rPr>
              <w:t>/</w:t>
            </w:r>
            <w:r w:rsidRPr="00AF7F90">
              <w:rPr>
                <w:sz w:val="21"/>
                <w:szCs w:val="21"/>
              </w:rPr>
              <w:t>通讯作者在</w:t>
            </w:r>
            <w:r w:rsidRPr="00AF7F90">
              <w:rPr>
                <w:sz w:val="21"/>
                <w:szCs w:val="21"/>
              </w:rPr>
              <w:t>NEJM(IF 176.1)</w:t>
            </w:r>
            <w:r w:rsidRPr="00AF7F90">
              <w:rPr>
                <w:sz w:val="21"/>
                <w:szCs w:val="21"/>
              </w:rPr>
              <w:t>、</w:t>
            </w:r>
            <w:r w:rsidRPr="00AF7F90">
              <w:rPr>
                <w:sz w:val="21"/>
                <w:szCs w:val="21"/>
              </w:rPr>
              <w:t>Ann Intern Med(IF 39.2)</w:t>
            </w:r>
            <w:r w:rsidRPr="00AF7F90">
              <w:rPr>
                <w:sz w:val="21"/>
                <w:szCs w:val="21"/>
              </w:rPr>
              <w:t>、</w:t>
            </w:r>
            <w:r w:rsidRPr="00AF7F90">
              <w:rPr>
                <w:sz w:val="21"/>
                <w:szCs w:val="21"/>
              </w:rPr>
              <w:t xml:space="preserve"> JACC(IF 24.0)</w:t>
            </w:r>
            <w:r w:rsidRPr="00AF7F90">
              <w:rPr>
                <w:sz w:val="21"/>
                <w:szCs w:val="21"/>
              </w:rPr>
              <w:t>、</w:t>
            </w:r>
            <w:r w:rsidRPr="00AF7F90">
              <w:rPr>
                <w:sz w:val="21"/>
                <w:szCs w:val="21"/>
              </w:rPr>
              <w:t>Circulation(IF 35.5, 3</w:t>
            </w:r>
            <w:r w:rsidRPr="00AF7F90">
              <w:rPr>
                <w:sz w:val="21"/>
                <w:szCs w:val="21"/>
              </w:rPr>
              <w:t>篇</w:t>
            </w:r>
            <w:r w:rsidRPr="00AF7F90">
              <w:rPr>
                <w:sz w:val="21"/>
                <w:szCs w:val="21"/>
              </w:rPr>
              <w:t>)</w:t>
            </w:r>
            <w:r w:rsidRPr="00AF7F90">
              <w:rPr>
                <w:sz w:val="21"/>
                <w:szCs w:val="21"/>
              </w:rPr>
              <w:t>、</w:t>
            </w:r>
            <w:r w:rsidRPr="00AF7F90">
              <w:rPr>
                <w:sz w:val="21"/>
                <w:szCs w:val="21"/>
              </w:rPr>
              <w:t>JAMA Intern Med(IF 21.8)</w:t>
            </w:r>
            <w:r w:rsidRPr="00AF7F90">
              <w:rPr>
                <w:sz w:val="21"/>
                <w:szCs w:val="21"/>
              </w:rPr>
              <w:t>等杂志发表论文</w:t>
            </w:r>
            <w:r w:rsidRPr="00AF7F90">
              <w:rPr>
                <w:sz w:val="21"/>
                <w:szCs w:val="21"/>
              </w:rPr>
              <w:t>200</w:t>
            </w:r>
            <w:r w:rsidRPr="00AF7F90">
              <w:rPr>
                <w:sz w:val="21"/>
                <w:szCs w:val="21"/>
              </w:rPr>
              <w:t>篇，累计他引</w:t>
            </w:r>
            <w:r w:rsidRPr="00AF7F90">
              <w:rPr>
                <w:sz w:val="21"/>
                <w:szCs w:val="21"/>
              </w:rPr>
              <w:t>4249</w:t>
            </w:r>
            <w:r w:rsidRPr="00AF7F90">
              <w:rPr>
                <w:sz w:val="21"/>
                <w:szCs w:val="21"/>
              </w:rPr>
              <w:t>次，成果被哈佛大学、梅奥中心、剑桥大学等同行专家在</w:t>
            </w:r>
            <w:r w:rsidRPr="00AF7F90">
              <w:rPr>
                <w:sz w:val="21"/>
                <w:szCs w:val="21"/>
              </w:rPr>
              <w:t>NEJM</w:t>
            </w:r>
            <w:r w:rsidRPr="00AF7F90">
              <w:rPr>
                <w:sz w:val="21"/>
                <w:szCs w:val="21"/>
              </w:rPr>
              <w:t>、</w:t>
            </w:r>
            <w:r w:rsidRPr="00AF7F90">
              <w:rPr>
                <w:sz w:val="21"/>
                <w:szCs w:val="21"/>
              </w:rPr>
              <w:t>BMJ</w:t>
            </w:r>
            <w:r w:rsidRPr="00AF7F90">
              <w:rPr>
                <w:sz w:val="21"/>
                <w:szCs w:val="21"/>
              </w:rPr>
              <w:t>、</w:t>
            </w:r>
            <w:r w:rsidRPr="00AF7F90">
              <w:rPr>
                <w:sz w:val="21"/>
                <w:szCs w:val="21"/>
              </w:rPr>
              <w:t>Ann Intern Med</w:t>
            </w:r>
            <w:r w:rsidRPr="00AF7F90">
              <w:rPr>
                <w:sz w:val="21"/>
                <w:szCs w:val="21"/>
              </w:rPr>
              <w:t>等正面评价和引用，并被国内外指南</w:t>
            </w:r>
            <w:r w:rsidRPr="00AF7F90">
              <w:rPr>
                <w:sz w:val="21"/>
                <w:szCs w:val="21"/>
              </w:rPr>
              <w:t>/</w:t>
            </w:r>
            <w:r w:rsidRPr="00AF7F90">
              <w:rPr>
                <w:sz w:val="21"/>
                <w:szCs w:val="21"/>
              </w:rPr>
              <w:t>共识推荐用于临床实践，获发明专利</w:t>
            </w:r>
            <w:r w:rsidRPr="00AF7F90">
              <w:rPr>
                <w:sz w:val="21"/>
                <w:szCs w:val="21"/>
              </w:rPr>
              <w:t>5</w:t>
            </w:r>
            <w:r w:rsidRPr="00AF7F90">
              <w:rPr>
                <w:sz w:val="21"/>
                <w:szCs w:val="21"/>
              </w:rPr>
              <w:t>项，牵头成立</w:t>
            </w:r>
            <w:r w:rsidRPr="00AF7F90">
              <w:rPr>
                <w:sz w:val="21"/>
                <w:szCs w:val="21"/>
              </w:rPr>
              <w:t>“</w:t>
            </w:r>
            <w:r w:rsidRPr="00AF7F90">
              <w:rPr>
                <w:sz w:val="21"/>
                <w:szCs w:val="21"/>
              </w:rPr>
              <w:t>全国高血压专病医联体</w:t>
            </w:r>
            <w:r w:rsidRPr="00AF7F90">
              <w:rPr>
                <w:sz w:val="21"/>
                <w:szCs w:val="21"/>
              </w:rPr>
              <w:t>”</w:t>
            </w:r>
            <w:r w:rsidRPr="00AF7F90">
              <w:rPr>
                <w:sz w:val="21"/>
                <w:szCs w:val="21"/>
              </w:rPr>
              <w:t>，纳入</w:t>
            </w:r>
            <w:r w:rsidRPr="00AF7F90">
              <w:rPr>
                <w:sz w:val="21"/>
                <w:szCs w:val="21"/>
              </w:rPr>
              <w:t>7314</w:t>
            </w:r>
            <w:r w:rsidRPr="00AF7F90">
              <w:rPr>
                <w:sz w:val="21"/>
                <w:szCs w:val="21"/>
              </w:rPr>
              <w:t>家单位。通过成果推广，病因诊断率提高</w:t>
            </w:r>
            <w:r w:rsidRPr="00AF7F90">
              <w:rPr>
                <w:sz w:val="21"/>
                <w:szCs w:val="21"/>
              </w:rPr>
              <w:t>6.6</w:t>
            </w:r>
            <w:r w:rsidRPr="00AF7F90">
              <w:rPr>
                <w:sz w:val="21"/>
                <w:szCs w:val="21"/>
              </w:rPr>
              <w:t>倍，控制率提高至</w:t>
            </w:r>
            <w:r w:rsidRPr="00AF7F90">
              <w:rPr>
                <w:sz w:val="21"/>
                <w:szCs w:val="21"/>
              </w:rPr>
              <w:t>53%</w:t>
            </w:r>
            <w:r w:rsidRPr="00AF7F90">
              <w:rPr>
                <w:sz w:val="21"/>
                <w:szCs w:val="21"/>
              </w:rPr>
              <w:t>。具体如下：</w:t>
            </w:r>
          </w:p>
          <w:p w14:paraId="76838D45" w14:textId="77777777" w:rsidR="003F0298" w:rsidRPr="00AF7F90" w:rsidRDefault="00000000" w:rsidP="00AF7F90">
            <w:pPr>
              <w:pStyle w:val="ad"/>
              <w:spacing w:line="276" w:lineRule="auto"/>
              <w:ind w:left="363" w:firstLineChars="0" w:hanging="363"/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  <w:r w:rsidRPr="00AF7F90"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  <w:t>1</w:t>
            </w:r>
            <w:r w:rsidRPr="00AF7F90"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  <w:t>、提出原醛症筛查新观点、建立诊断新技术、揭示治疗新策略</w:t>
            </w:r>
          </w:p>
          <w:p w14:paraId="2FCF8FD2" w14:textId="77777777" w:rsidR="003F0298" w:rsidRPr="00AF7F90" w:rsidRDefault="00000000" w:rsidP="00AF7F90">
            <w:pPr>
              <w:spacing w:line="276" w:lineRule="auto"/>
              <w:ind w:firstLine="420"/>
              <w:rPr>
                <w:sz w:val="21"/>
                <w:szCs w:val="21"/>
              </w:rPr>
            </w:pPr>
            <w:r w:rsidRPr="00AF7F90">
              <w:rPr>
                <w:sz w:val="21"/>
                <w:szCs w:val="21"/>
              </w:rPr>
              <w:t>原发性醛固酮增多症（原醛症）是最常见的难治性高血压之一，针对该病取得以下业绩：（</w:t>
            </w:r>
            <w:r w:rsidRPr="00AF7F90">
              <w:rPr>
                <w:sz w:val="21"/>
                <w:szCs w:val="21"/>
              </w:rPr>
              <w:t>1</w:t>
            </w:r>
            <w:r w:rsidRPr="00AF7F90">
              <w:rPr>
                <w:sz w:val="21"/>
                <w:szCs w:val="21"/>
              </w:rPr>
              <w:t>）</w:t>
            </w:r>
            <w:r w:rsidRPr="00AF7F90">
              <w:rPr>
                <w:b/>
                <w:sz w:val="21"/>
                <w:szCs w:val="21"/>
              </w:rPr>
              <w:t>提出筛查新观点</w:t>
            </w:r>
            <w:r w:rsidRPr="00AF7F90">
              <w:rPr>
                <w:sz w:val="21"/>
                <w:szCs w:val="21"/>
              </w:rPr>
              <w:t>：团队研究显示新诊断高血压患者早筛早治显著改善预后，据此提出</w:t>
            </w:r>
            <w:r w:rsidRPr="00AF7F90">
              <w:rPr>
                <w:sz w:val="21"/>
                <w:szCs w:val="21"/>
              </w:rPr>
              <w:t>“</w:t>
            </w:r>
            <w:r w:rsidRPr="00AF7F90">
              <w:rPr>
                <w:sz w:val="21"/>
                <w:szCs w:val="21"/>
              </w:rPr>
              <w:t>新诊断高血压患者均应筛查原醛症</w:t>
            </w:r>
            <w:r w:rsidRPr="00AF7F90">
              <w:rPr>
                <w:sz w:val="21"/>
                <w:szCs w:val="21"/>
              </w:rPr>
              <w:t>”</w:t>
            </w:r>
            <w:r w:rsidRPr="00AF7F90">
              <w:rPr>
                <w:sz w:val="21"/>
                <w:szCs w:val="21"/>
              </w:rPr>
              <w:t>的新观点。（</w:t>
            </w:r>
            <w:r w:rsidRPr="00AF7F90">
              <w:rPr>
                <w:sz w:val="21"/>
                <w:szCs w:val="21"/>
              </w:rPr>
              <w:t>2</w:t>
            </w:r>
            <w:r w:rsidRPr="00AF7F90">
              <w:rPr>
                <w:sz w:val="21"/>
                <w:szCs w:val="21"/>
              </w:rPr>
              <w:t>）</w:t>
            </w:r>
            <w:r w:rsidRPr="00AF7F90">
              <w:rPr>
                <w:b/>
                <w:sz w:val="21"/>
                <w:szCs w:val="21"/>
              </w:rPr>
              <w:t>建立诊断新技术：</w:t>
            </w:r>
            <w:r w:rsidRPr="00AF7F90">
              <w:rPr>
                <w:sz w:val="21"/>
                <w:szCs w:val="21"/>
              </w:rPr>
              <w:t>率先在国内建立基于化学发光法的醛固酮</w:t>
            </w:r>
            <w:r w:rsidRPr="00AF7F90">
              <w:rPr>
                <w:sz w:val="21"/>
                <w:szCs w:val="21"/>
              </w:rPr>
              <w:t>/</w:t>
            </w:r>
            <w:r w:rsidRPr="00AF7F90">
              <w:rPr>
                <w:sz w:val="21"/>
                <w:szCs w:val="21"/>
              </w:rPr>
              <w:t>肾素浓度测定方法及筛查切点；首次明确了</w:t>
            </w:r>
            <w:r w:rsidRPr="00AF7F90">
              <w:rPr>
                <w:sz w:val="21"/>
                <w:szCs w:val="21"/>
                <w:vertAlign w:val="superscript"/>
              </w:rPr>
              <w:t>68</w:t>
            </w:r>
            <w:r w:rsidRPr="00AF7F90">
              <w:rPr>
                <w:sz w:val="21"/>
                <w:szCs w:val="21"/>
              </w:rPr>
              <w:t>Ga-Pentixafor PET/CT</w:t>
            </w:r>
            <w:r w:rsidRPr="00AF7F90">
              <w:rPr>
                <w:sz w:val="21"/>
                <w:szCs w:val="21"/>
              </w:rPr>
              <w:t>无创定位诊断的可靠性及判断标准。（</w:t>
            </w:r>
            <w:r w:rsidRPr="00AF7F90">
              <w:rPr>
                <w:sz w:val="21"/>
                <w:szCs w:val="21"/>
              </w:rPr>
              <w:t>3</w:t>
            </w:r>
            <w:r w:rsidRPr="00AF7F90">
              <w:rPr>
                <w:sz w:val="21"/>
                <w:szCs w:val="21"/>
              </w:rPr>
              <w:t>）</w:t>
            </w:r>
            <w:r w:rsidRPr="00AF7F90">
              <w:rPr>
                <w:b/>
                <w:sz w:val="21"/>
                <w:szCs w:val="21"/>
              </w:rPr>
              <w:t>揭示治疗新策略</w:t>
            </w:r>
            <w:r w:rsidRPr="00AF7F90">
              <w:rPr>
                <w:sz w:val="21"/>
                <w:szCs w:val="21"/>
              </w:rPr>
              <w:t>：首次在国际上报道非奈利酮可有效治疗原醛症，且副作用小。</w:t>
            </w:r>
          </w:p>
          <w:p w14:paraId="48CD3997" w14:textId="77777777" w:rsidR="003F0298" w:rsidRPr="00AF7F90" w:rsidRDefault="00000000" w:rsidP="00AF7F90">
            <w:pPr>
              <w:pStyle w:val="ad"/>
              <w:spacing w:line="276" w:lineRule="auto"/>
              <w:ind w:left="363" w:firstLineChars="0" w:hanging="363"/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</w:pPr>
            <w:r w:rsidRPr="00AF7F90"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  <w:t>2</w:t>
            </w:r>
            <w:r w:rsidRPr="00AF7F90"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  <w:t>、发现高血压致病新基因，提出</w:t>
            </w:r>
            <w:r w:rsidRPr="00AF7F90"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  <w:t>“</w:t>
            </w:r>
            <w:r w:rsidRPr="00AF7F90"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  <w:t>高血压微生物致病假说</w:t>
            </w:r>
            <w:r w:rsidRPr="00AF7F90"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  <w:t xml:space="preserve">” </w:t>
            </w:r>
          </w:p>
          <w:p w14:paraId="04272895" w14:textId="77777777" w:rsidR="003F0298" w:rsidRPr="00AF7F90" w:rsidRDefault="00000000" w:rsidP="00AF7F90">
            <w:pPr>
              <w:pStyle w:val="ad"/>
              <w:spacing w:line="276" w:lineRule="auto"/>
              <w:ind w:firstLine="404"/>
              <w:rPr>
                <w:rFonts w:ascii="Times New Roman" w:eastAsia="宋体"/>
                <w:sz w:val="21"/>
                <w:szCs w:val="21"/>
              </w:rPr>
            </w:pPr>
            <w:r w:rsidRPr="00AF7F90">
              <w:rPr>
                <w:rFonts w:ascii="Times New Roman" w:eastAsia="宋体"/>
                <w:sz w:val="21"/>
                <w:szCs w:val="21"/>
              </w:rPr>
              <w:t>（</w:t>
            </w:r>
            <w:r w:rsidRPr="00AF7F90">
              <w:rPr>
                <w:rFonts w:ascii="Times New Roman" w:eastAsia="宋体"/>
                <w:sz w:val="21"/>
                <w:szCs w:val="21"/>
              </w:rPr>
              <w:t>1</w:t>
            </w:r>
            <w:r w:rsidRPr="00AF7F90">
              <w:rPr>
                <w:rFonts w:ascii="Times New Roman" w:eastAsia="宋体"/>
                <w:sz w:val="21"/>
                <w:szCs w:val="21"/>
              </w:rPr>
              <w:t>）</w:t>
            </w:r>
            <w:r w:rsidRPr="00AF7F90"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  <w:t>发现致病新基因：</w:t>
            </w:r>
            <w:r w:rsidRPr="00AF7F90">
              <w:rPr>
                <w:rFonts w:ascii="Times New Roman" w:eastAsia="宋体"/>
                <w:sz w:val="21"/>
                <w:szCs w:val="21"/>
              </w:rPr>
              <w:t>揭示了</w:t>
            </w:r>
            <w:r w:rsidRPr="00AF7F90">
              <w:rPr>
                <w:rFonts w:ascii="Times New Roman" w:eastAsia="宋体"/>
                <w:sz w:val="21"/>
                <w:szCs w:val="21"/>
              </w:rPr>
              <w:t>L3MBTL4</w:t>
            </w:r>
            <w:r w:rsidRPr="00AF7F90">
              <w:rPr>
                <w:rFonts w:ascii="Times New Roman" w:eastAsia="宋体"/>
                <w:sz w:val="21"/>
                <w:szCs w:val="21"/>
              </w:rPr>
              <w:t>等基因与难治性高血压的关联，并研发和推广了遗传性高血压基因诊断平台。（</w:t>
            </w:r>
            <w:r w:rsidRPr="00AF7F90">
              <w:rPr>
                <w:rFonts w:ascii="Times New Roman" w:eastAsia="宋体"/>
                <w:sz w:val="21"/>
                <w:szCs w:val="21"/>
              </w:rPr>
              <w:t>2</w:t>
            </w:r>
            <w:r w:rsidRPr="00AF7F90">
              <w:rPr>
                <w:rFonts w:ascii="Times New Roman" w:eastAsia="宋体"/>
                <w:sz w:val="21"/>
                <w:szCs w:val="21"/>
              </w:rPr>
              <w:t>）</w:t>
            </w:r>
            <w:r w:rsidRPr="00AF7F90"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  <w:t>提出致病新假说：</w:t>
            </w:r>
            <w:r w:rsidRPr="00AF7F90">
              <w:rPr>
                <w:rFonts w:ascii="Times New Roman" w:eastAsia="宋体"/>
                <w:sz w:val="21"/>
                <w:szCs w:val="21"/>
              </w:rPr>
              <w:t>首次阐明高血压患者肠道菌群特征，提出</w:t>
            </w:r>
            <w:r w:rsidRPr="00AF7F90">
              <w:rPr>
                <w:rFonts w:ascii="Times New Roman" w:eastAsia="宋体"/>
                <w:sz w:val="21"/>
                <w:szCs w:val="21"/>
              </w:rPr>
              <w:t>"</w:t>
            </w:r>
            <w:r w:rsidRPr="00AF7F90">
              <w:rPr>
                <w:rFonts w:ascii="Times New Roman" w:eastAsia="宋体"/>
                <w:sz w:val="21"/>
                <w:szCs w:val="21"/>
              </w:rPr>
              <w:t>微生物</w:t>
            </w:r>
            <w:r w:rsidRPr="00AF7F90">
              <w:rPr>
                <w:rFonts w:ascii="Times New Roman" w:eastAsia="宋体"/>
                <w:sz w:val="21"/>
                <w:szCs w:val="21"/>
              </w:rPr>
              <w:t>-</w:t>
            </w:r>
            <w:r w:rsidRPr="00AF7F90">
              <w:rPr>
                <w:rFonts w:ascii="Times New Roman" w:eastAsia="宋体"/>
                <w:sz w:val="21"/>
                <w:szCs w:val="21"/>
              </w:rPr>
              <w:t>慢性炎症</w:t>
            </w:r>
            <w:r w:rsidRPr="00AF7F90">
              <w:rPr>
                <w:rFonts w:ascii="Times New Roman" w:eastAsia="宋体"/>
                <w:sz w:val="21"/>
                <w:szCs w:val="21"/>
              </w:rPr>
              <w:t>-</w:t>
            </w:r>
            <w:r w:rsidRPr="00AF7F90">
              <w:rPr>
                <w:rFonts w:ascii="Times New Roman" w:eastAsia="宋体"/>
                <w:sz w:val="21"/>
                <w:szCs w:val="21"/>
              </w:rPr>
              <w:t>高血压</w:t>
            </w:r>
            <w:r w:rsidRPr="00AF7F90">
              <w:rPr>
                <w:rFonts w:ascii="Times New Roman" w:eastAsia="宋体"/>
                <w:sz w:val="21"/>
                <w:szCs w:val="21"/>
              </w:rPr>
              <w:t>"</w:t>
            </w:r>
            <w:r w:rsidRPr="00AF7F90">
              <w:rPr>
                <w:rFonts w:ascii="Times New Roman" w:eastAsia="宋体"/>
                <w:sz w:val="21"/>
                <w:szCs w:val="21"/>
              </w:rPr>
              <w:t>发病假说。（</w:t>
            </w:r>
            <w:r w:rsidRPr="00AF7F90">
              <w:rPr>
                <w:rFonts w:ascii="Times New Roman" w:eastAsia="宋体"/>
                <w:sz w:val="21"/>
                <w:szCs w:val="21"/>
              </w:rPr>
              <w:t>3</w:t>
            </w:r>
            <w:r w:rsidRPr="00AF7F90">
              <w:rPr>
                <w:rFonts w:ascii="Times New Roman" w:eastAsia="宋体"/>
                <w:sz w:val="21"/>
                <w:szCs w:val="21"/>
              </w:rPr>
              <w:t>）</w:t>
            </w:r>
            <w:r w:rsidRPr="00AF7F90">
              <w:rPr>
                <w:rFonts w:ascii="Times New Roman" w:eastAsia="宋体"/>
                <w:b/>
                <w:bCs/>
                <w:spacing w:val="0"/>
                <w:sz w:val="21"/>
                <w:szCs w:val="21"/>
              </w:rPr>
              <w:t>建立治疗新方法：</w:t>
            </w:r>
            <w:r w:rsidRPr="00AF7F90">
              <w:rPr>
                <w:rFonts w:ascii="Times New Roman" w:eastAsia="宋体"/>
                <w:sz w:val="21"/>
                <w:szCs w:val="21"/>
              </w:rPr>
              <w:t>团队建立了粪菌移植、苦荞制剂等干预高血压的新疗法。</w:t>
            </w:r>
          </w:p>
          <w:p w14:paraId="6D4C7D9F" w14:textId="77777777" w:rsidR="003F0298" w:rsidRPr="00AF7F90" w:rsidRDefault="00000000" w:rsidP="00AF7F90">
            <w:pPr>
              <w:pStyle w:val="ad"/>
              <w:spacing w:line="276" w:lineRule="auto"/>
              <w:ind w:left="363" w:firstLineChars="0" w:hanging="363"/>
              <w:rPr>
                <w:rFonts w:ascii="Times New Roman" w:eastAsia="宋体"/>
                <w:b/>
                <w:bCs/>
                <w:sz w:val="21"/>
                <w:szCs w:val="21"/>
              </w:rPr>
            </w:pPr>
            <w:r w:rsidRPr="00AF7F90">
              <w:rPr>
                <w:rFonts w:ascii="Times New Roman" w:eastAsia="宋体"/>
                <w:b/>
                <w:bCs/>
                <w:sz w:val="21"/>
                <w:szCs w:val="21"/>
                <w14:ligatures w14:val="standardContextual"/>
              </w:rPr>
              <w:t>3</w:t>
            </w:r>
            <w:r w:rsidRPr="00AF7F90">
              <w:rPr>
                <w:rFonts w:ascii="Times New Roman" w:eastAsia="宋体"/>
                <w:b/>
                <w:bCs/>
                <w:sz w:val="21"/>
                <w:szCs w:val="21"/>
                <w14:ligatures w14:val="standardContextual"/>
              </w:rPr>
              <w:t>、</w:t>
            </w:r>
            <w:r w:rsidRPr="00AF7F90">
              <w:rPr>
                <w:rFonts w:ascii="Times New Roman" w:eastAsia="宋体"/>
                <w:b/>
                <w:bCs/>
                <w:sz w:val="21"/>
                <w:szCs w:val="21"/>
              </w:rPr>
              <w:t>提出强化降压新目标，优化诊治流程，牵头制定及推广指南</w:t>
            </w:r>
          </w:p>
          <w:p w14:paraId="2A7C1E05" w14:textId="77777777" w:rsidR="003F0298" w:rsidRDefault="00000000" w:rsidP="00AF7F90">
            <w:pPr>
              <w:spacing w:line="276" w:lineRule="auto"/>
              <w:ind w:firstLine="420"/>
              <w:rPr>
                <w:rFonts w:eastAsia="方正仿宋_GBK" w:cs="方正仿宋_GBK"/>
                <w:b/>
                <w:bCs/>
                <w:color w:val="000000"/>
                <w:sz w:val="21"/>
                <w:szCs w:val="22"/>
              </w:rPr>
            </w:pPr>
            <w:r w:rsidRPr="00AF7F90">
              <w:rPr>
                <w:sz w:val="21"/>
                <w:szCs w:val="21"/>
              </w:rPr>
              <w:t>（</w:t>
            </w:r>
            <w:r w:rsidRPr="00AF7F90">
              <w:rPr>
                <w:sz w:val="21"/>
                <w:szCs w:val="21"/>
              </w:rPr>
              <w:t>1</w:t>
            </w:r>
            <w:r w:rsidRPr="00AF7F90">
              <w:rPr>
                <w:sz w:val="21"/>
                <w:szCs w:val="21"/>
              </w:rPr>
              <w:t>）</w:t>
            </w:r>
            <w:r w:rsidRPr="00AF7F90">
              <w:rPr>
                <w:b/>
                <w:sz w:val="21"/>
                <w:szCs w:val="21"/>
              </w:rPr>
              <w:t>提出强化降压新目标</w:t>
            </w:r>
            <w:r w:rsidRPr="00AF7F90">
              <w:rPr>
                <w:sz w:val="21"/>
                <w:szCs w:val="21"/>
              </w:rPr>
              <w:t>：根据研究结果提出老年高血压患者强化降压（收缩压</w:t>
            </w:r>
            <w:r w:rsidRPr="00AF7F90">
              <w:rPr>
                <w:sz w:val="21"/>
                <w:szCs w:val="21"/>
              </w:rPr>
              <w:t>110-130 mmHg</w:t>
            </w:r>
            <w:r w:rsidRPr="00AF7F90">
              <w:rPr>
                <w:sz w:val="21"/>
                <w:szCs w:val="21"/>
              </w:rPr>
              <w:t>）可使心血管疾病风险降低</w:t>
            </w:r>
            <w:r w:rsidRPr="00AF7F90">
              <w:rPr>
                <w:sz w:val="21"/>
                <w:szCs w:val="21"/>
              </w:rPr>
              <w:t>26%</w:t>
            </w:r>
            <w:r w:rsidRPr="00AF7F90">
              <w:rPr>
                <w:sz w:val="21"/>
                <w:szCs w:val="21"/>
              </w:rPr>
              <w:t>。（</w:t>
            </w:r>
            <w:r w:rsidRPr="00AF7F90">
              <w:rPr>
                <w:sz w:val="21"/>
                <w:szCs w:val="21"/>
              </w:rPr>
              <w:t>2</w:t>
            </w:r>
            <w:r w:rsidRPr="00AF7F90">
              <w:rPr>
                <w:sz w:val="21"/>
                <w:szCs w:val="21"/>
              </w:rPr>
              <w:t>）</w:t>
            </w:r>
            <w:r w:rsidRPr="00AF7F90">
              <w:rPr>
                <w:b/>
                <w:sz w:val="21"/>
                <w:szCs w:val="21"/>
              </w:rPr>
              <w:t>优化诊治流程</w:t>
            </w:r>
            <w:r w:rsidRPr="00AF7F90">
              <w:rPr>
                <w:sz w:val="21"/>
                <w:szCs w:val="21"/>
              </w:rPr>
              <w:t>：简化原醛症诊治流程，显著提升患者依从性及诊治率。（</w:t>
            </w:r>
            <w:r w:rsidRPr="00AF7F90">
              <w:rPr>
                <w:sz w:val="21"/>
                <w:szCs w:val="21"/>
              </w:rPr>
              <w:t>3</w:t>
            </w:r>
            <w:r w:rsidRPr="00AF7F90">
              <w:rPr>
                <w:sz w:val="21"/>
                <w:szCs w:val="21"/>
              </w:rPr>
              <w:t>）</w:t>
            </w:r>
            <w:r w:rsidRPr="00AF7F90">
              <w:rPr>
                <w:b/>
                <w:sz w:val="21"/>
                <w:szCs w:val="21"/>
              </w:rPr>
              <w:t>牵头制定《中国高血压临床实践指南》</w:t>
            </w:r>
            <w:r w:rsidRPr="00AF7F90">
              <w:rPr>
                <w:sz w:val="21"/>
                <w:szCs w:val="21"/>
              </w:rPr>
              <w:t>：在指南中明确了难治性高血压的筛查对象、筛查手段以及治疗方式。</w:t>
            </w:r>
          </w:p>
        </w:tc>
      </w:tr>
    </w:tbl>
    <w:p w14:paraId="183FD49E" w14:textId="77777777" w:rsidR="003F0298" w:rsidRDefault="00000000">
      <w:pPr>
        <w:pStyle w:val="2"/>
        <w:spacing w:line="560" w:lineRule="exact"/>
        <w:rPr>
          <w:rFonts w:ascii="Times New Roman" w:eastAsia="方正黑体_GBK" w:hAnsi="Times New Roman" w:cs="方正黑体_GBK"/>
          <w:b/>
          <w:bCs/>
          <w:color w:val="000000"/>
        </w:rPr>
      </w:pPr>
      <w:r>
        <w:rPr>
          <w:rFonts w:ascii="Times New Roman" w:eastAsia="方正黑体_GBK" w:hAnsi="Times New Roman" w:cs="方正黑体_GBK" w:hint="eastAsia"/>
          <w:b/>
          <w:bCs/>
          <w:color w:val="000000"/>
        </w:rPr>
        <w:lastRenderedPageBreak/>
        <w:t>二、主要知识产权和标准规范等目录（不超过</w:t>
      </w:r>
      <w:r>
        <w:rPr>
          <w:rFonts w:ascii="Times New Roman" w:eastAsia="方正黑体_GBK" w:hAnsi="Times New Roman" w:cs="方正黑体_GBK" w:hint="eastAsia"/>
          <w:b/>
          <w:bCs/>
          <w:color w:val="000000"/>
        </w:rPr>
        <w:t>10</w:t>
      </w:r>
      <w:r>
        <w:rPr>
          <w:rFonts w:ascii="Times New Roman" w:eastAsia="方正黑体_GBK" w:hAnsi="Times New Roman" w:cs="方正黑体_GBK" w:hint="eastAsia"/>
          <w:b/>
          <w:bCs/>
          <w:color w:val="000000"/>
        </w:rPr>
        <w:t>件，不得空缺）</w:t>
      </w:r>
    </w:p>
    <w:tbl>
      <w:tblPr>
        <w:tblW w:w="922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4"/>
        <w:gridCol w:w="1701"/>
        <w:gridCol w:w="709"/>
        <w:gridCol w:w="992"/>
        <w:gridCol w:w="861"/>
        <w:gridCol w:w="1069"/>
        <w:gridCol w:w="1069"/>
        <w:gridCol w:w="825"/>
        <w:gridCol w:w="879"/>
      </w:tblGrid>
      <w:tr w:rsidR="003F0298" w14:paraId="115449F9" w14:textId="77777777" w:rsidTr="00AF7F90">
        <w:trPr>
          <w:trHeight w:val="1085"/>
          <w:jc w:val="center"/>
        </w:trPr>
        <w:tc>
          <w:tcPr>
            <w:tcW w:w="1124" w:type="dxa"/>
            <w:vAlign w:val="center"/>
          </w:tcPr>
          <w:p w14:paraId="63CC621A" w14:textId="77777777" w:rsidR="003F0298" w:rsidRPr="00AF7F90" w:rsidRDefault="00000000">
            <w:pPr>
              <w:pStyle w:val="a4"/>
              <w:spacing w:line="280" w:lineRule="exact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2"/>
                <w:sz w:val="21"/>
                <w:szCs w:val="22"/>
              </w:rPr>
            </w:pPr>
            <w:r w:rsidRPr="00AF7F90">
              <w:rPr>
                <w:rFonts w:ascii="Times New Roman" w:eastAsia="方正仿宋_GBK" w:hAnsi="Times New Roman"/>
                <w:b/>
                <w:bCs/>
                <w:color w:val="000000"/>
                <w:kern w:val="2"/>
                <w:sz w:val="21"/>
                <w:szCs w:val="22"/>
              </w:rPr>
              <w:t>知识产权（标准）类别</w:t>
            </w:r>
          </w:p>
        </w:tc>
        <w:tc>
          <w:tcPr>
            <w:tcW w:w="1701" w:type="dxa"/>
            <w:vAlign w:val="center"/>
          </w:tcPr>
          <w:p w14:paraId="32DC5BD5" w14:textId="77777777" w:rsidR="003F0298" w:rsidRPr="00AF7F90" w:rsidRDefault="00000000">
            <w:pPr>
              <w:pStyle w:val="a4"/>
              <w:spacing w:line="280" w:lineRule="exact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2"/>
                <w:sz w:val="21"/>
                <w:szCs w:val="22"/>
              </w:rPr>
            </w:pPr>
            <w:r w:rsidRPr="00AF7F90">
              <w:rPr>
                <w:rFonts w:ascii="Times New Roman" w:eastAsia="方正仿宋_GBK" w:hAnsi="Times New Roman"/>
                <w:b/>
                <w:bCs/>
                <w:color w:val="000000"/>
                <w:kern w:val="2"/>
                <w:sz w:val="21"/>
                <w:szCs w:val="22"/>
              </w:rPr>
              <w:t>知识产权（标准）</w:t>
            </w:r>
          </w:p>
          <w:p w14:paraId="4ABBD2CB" w14:textId="77777777" w:rsidR="003F0298" w:rsidRPr="00AF7F90" w:rsidRDefault="00000000">
            <w:pPr>
              <w:pStyle w:val="a4"/>
              <w:spacing w:line="280" w:lineRule="exact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2"/>
                <w:sz w:val="21"/>
                <w:szCs w:val="22"/>
              </w:rPr>
            </w:pPr>
            <w:r w:rsidRPr="00AF7F90">
              <w:rPr>
                <w:rFonts w:ascii="Times New Roman" w:eastAsia="方正仿宋_GBK" w:hAnsi="Times New Roman"/>
                <w:b/>
                <w:bCs/>
                <w:color w:val="000000"/>
                <w:kern w:val="2"/>
                <w:sz w:val="21"/>
                <w:szCs w:val="22"/>
              </w:rPr>
              <w:t>具体名称</w:t>
            </w:r>
          </w:p>
        </w:tc>
        <w:tc>
          <w:tcPr>
            <w:tcW w:w="709" w:type="dxa"/>
            <w:vAlign w:val="center"/>
          </w:tcPr>
          <w:p w14:paraId="22929C7A" w14:textId="77777777" w:rsidR="003F0298" w:rsidRPr="00AF7F90" w:rsidRDefault="00000000">
            <w:pPr>
              <w:pStyle w:val="a4"/>
              <w:spacing w:line="280" w:lineRule="exact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2"/>
                <w:sz w:val="21"/>
                <w:szCs w:val="22"/>
              </w:rPr>
            </w:pPr>
            <w:r w:rsidRPr="00AF7F90">
              <w:rPr>
                <w:rFonts w:ascii="Times New Roman" w:eastAsia="方正仿宋_GBK" w:hAnsi="Times New Roman"/>
                <w:b/>
                <w:bCs/>
                <w:color w:val="000000"/>
                <w:kern w:val="2"/>
                <w:sz w:val="21"/>
                <w:szCs w:val="22"/>
              </w:rPr>
              <w:t>国家</w:t>
            </w:r>
          </w:p>
          <w:p w14:paraId="6D89A8EB" w14:textId="77777777" w:rsidR="003F0298" w:rsidRPr="00AF7F90" w:rsidRDefault="00000000">
            <w:pPr>
              <w:pStyle w:val="a4"/>
              <w:spacing w:line="280" w:lineRule="exact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2"/>
                <w:sz w:val="21"/>
                <w:szCs w:val="22"/>
              </w:rPr>
            </w:pPr>
            <w:r w:rsidRPr="00AF7F90">
              <w:rPr>
                <w:rFonts w:ascii="Times New Roman" w:eastAsia="方正仿宋_GBK" w:hAnsi="Times New Roman"/>
                <w:b/>
                <w:bCs/>
                <w:color w:val="000000"/>
                <w:kern w:val="2"/>
                <w:sz w:val="21"/>
                <w:szCs w:val="22"/>
              </w:rPr>
              <w:t>（地区）</w:t>
            </w:r>
          </w:p>
        </w:tc>
        <w:tc>
          <w:tcPr>
            <w:tcW w:w="992" w:type="dxa"/>
            <w:vAlign w:val="center"/>
          </w:tcPr>
          <w:p w14:paraId="55222CD7" w14:textId="77777777" w:rsidR="003F0298" w:rsidRPr="00AF7F90" w:rsidRDefault="00000000">
            <w:pPr>
              <w:pStyle w:val="a4"/>
              <w:spacing w:line="280" w:lineRule="exact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2"/>
                <w:sz w:val="21"/>
                <w:szCs w:val="22"/>
              </w:rPr>
            </w:pPr>
            <w:r w:rsidRPr="00AF7F90">
              <w:rPr>
                <w:rFonts w:ascii="Times New Roman" w:eastAsia="方正仿宋_GBK" w:hAnsi="Times New Roman"/>
                <w:b/>
                <w:bCs/>
                <w:color w:val="000000"/>
                <w:kern w:val="2"/>
                <w:sz w:val="21"/>
                <w:szCs w:val="22"/>
              </w:rPr>
              <w:t>授权号（标准编号）</w:t>
            </w:r>
          </w:p>
        </w:tc>
        <w:tc>
          <w:tcPr>
            <w:tcW w:w="861" w:type="dxa"/>
            <w:vAlign w:val="center"/>
          </w:tcPr>
          <w:p w14:paraId="1B1F1C7C" w14:textId="77777777" w:rsidR="003F0298" w:rsidRPr="00AF7F90" w:rsidRDefault="00000000">
            <w:pPr>
              <w:pStyle w:val="a4"/>
              <w:spacing w:line="280" w:lineRule="exact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2"/>
                <w:sz w:val="21"/>
                <w:szCs w:val="22"/>
              </w:rPr>
            </w:pPr>
            <w:r w:rsidRPr="00AF7F90">
              <w:rPr>
                <w:rFonts w:ascii="Times New Roman" w:eastAsia="方正仿宋_GBK" w:hAnsi="Times New Roman"/>
                <w:b/>
                <w:bCs/>
                <w:color w:val="000000"/>
                <w:kern w:val="2"/>
                <w:sz w:val="21"/>
                <w:szCs w:val="22"/>
              </w:rPr>
              <w:t>授权（标准发布）日期</w:t>
            </w:r>
          </w:p>
        </w:tc>
        <w:tc>
          <w:tcPr>
            <w:tcW w:w="1069" w:type="dxa"/>
            <w:vAlign w:val="center"/>
          </w:tcPr>
          <w:p w14:paraId="13947580" w14:textId="77777777" w:rsidR="003F0298" w:rsidRPr="00AF7F90" w:rsidRDefault="00000000">
            <w:pPr>
              <w:pStyle w:val="a4"/>
              <w:spacing w:line="280" w:lineRule="exact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2"/>
                <w:sz w:val="21"/>
                <w:szCs w:val="22"/>
              </w:rPr>
            </w:pPr>
            <w:r w:rsidRPr="00AF7F90">
              <w:rPr>
                <w:rFonts w:ascii="Times New Roman" w:eastAsia="方正仿宋_GBK" w:hAnsi="Times New Roman"/>
                <w:b/>
                <w:bCs/>
                <w:color w:val="000000"/>
                <w:kern w:val="2"/>
                <w:sz w:val="21"/>
                <w:szCs w:val="22"/>
              </w:rPr>
              <w:t>证书编号</w:t>
            </w:r>
            <w:r w:rsidRPr="00AF7F90">
              <w:rPr>
                <w:rFonts w:ascii="Times New Roman" w:eastAsia="方正仿宋_GBK" w:hAnsi="Times New Roman"/>
                <w:b/>
                <w:bCs/>
                <w:color w:val="000000"/>
                <w:kern w:val="2"/>
                <w:sz w:val="21"/>
                <w:szCs w:val="22"/>
              </w:rPr>
              <w:br/>
            </w:r>
            <w:r w:rsidRPr="00AF7F90">
              <w:rPr>
                <w:rFonts w:ascii="Times New Roman" w:eastAsia="方正仿宋_GBK" w:hAnsi="Times New Roman"/>
                <w:b/>
                <w:bCs/>
                <w:color w:val="000000"/>
                <w:kern w:val="2"/>
                <w:sz w:val="21"/>
                <w:szCs w:val="22"/>
              </w:rPr>
              <w:t>（标准批准发布部门）</w:t>
            </w:r>
          </w:p>
        </w:tc>
        <w:tc>
          <w:tcPr>
            <w:tcW w:w="1069" w:type="dxa"/>
            <w:vAlign w:val="center"/>
          </w:tcPr>
          <w:p w14:paraId="416C68AC" w14:textId="77777777" w:rsidR="003F0298" w:rsidRPr="00AF7F90" w:rsidRDefault="00000000">
            <w:pPr>
              <w:pStyle w:val="a4"/>
              <w:spacing w:line="280" w:lineRule="exact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2"/>
                <w:sz w:val="21"/>
                <w:szCs w:val="22"/>
              </w:rPr>
            </w:pPr>
            <w:r w:rsidRPr="00AF7F90">
              <w:rPr>
                <w:rFonts w:ascii="Times New Roman" w:eastAsia="方正仿宋_GBK" w:hAnsi="Times New Roman"/>
                <w:b/>
                <w:bCs/>
                <w:color w:val="000000"/>
                <w:kern w:val="2"/>
                <w:sz w:val="21"/>
                <w:szCs w:val="22"/>
              </w:rPr>
              <w:t>权利人（标准起草单位）</w:t>
            </w:r>
          </w:p>
        </w:tc>
        <w:tc>
          <w:tcPr>
            <w:tcW w:w="825" w:type="dxa"/>
            <w:vAlign w:val="center"/>
          </w:tcPr>
          <w:p w14:paraId="76F858A9" w14:textId="77777777" w:rsidR="003F0298" w:rsidRPr="00AF7F90" w:rsidRDefault="00000000">
            <w:pPr>
              <w:pStyle w:val="a4"/>
              <w:spacing w:line="280" w:lineRule="exact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2"/>
                <w:sz w:val="21"/>
                <w:szCs w:val="22"/>
              </w:rPr>
            </w:pPr>
            <w:r w:rsidRPr="00AF7F90">
              <w:rPr>
                <w:rFonts w:ascii="Times New Roman" w:eastAsia="方正仿宋_GBK" w:hAnsi="Times New Roman"/>
                <w:b/>
                <w:bCs/>
                <w:color w:val="000000"/>
                <w:kern w:val="2"/>
                <w:sz w:val="21"/>
                <w:szCs w:val="22"/>
              </w:rPr>
              <w:t>发明人（标准起草人）</w:t>
            </w:r>
          </w:p>
        </w:tc>
        <w:tc>
          <w:tcPr>
            <w:tcW w:w="879" w:type="dxa"/>
            <w:vAlign w:val="center"/>
          </w:tcPr>
          <w:p w14:paraId="306E44DB" w14:textId="77777777" w:rsidR="003F0298" w:rsidRPr="00AF7F90" w:rsidRDefault="00000000">
            <w:pPr>
              <w:pStyle w:val="a4"/>
              <w:spacing w:line="280" w:lineRule="exact"/>
              <w:ind w:firstLineChars="0" w:firstLine="0"/>
              <w:jc w:val="center"/>
              <w:rPr>
                <w:rFonts w:ascii="Times New Roman" w:eastAsia="方正仿宋_GBK" w:hAnsi="Times New Roman"/>
                <w:b/>
                <w:bCs/>
                <w:color w:val="000000"/>
                <w:kern w:val="2"/>
                <w:sz w:val="21"/>
                <w:szCs w:val="22"/>
              </w:rPr>
            </w:pPr>
            <w:r w:rsidRPr="00AF7F90">
              <w:rPr>
                <w:rFonts w:ascii="Times New Roman" w:eastAsia="方正仿宋_GBK" w:hAnsi="Times New Roman"/>
                <w:b/>
                <w:bCs/>
                <w:color w:val="000000"/>
                <w:kern w:val="2"/>
                <w:sz w:val="21"/>
                <w:szCs w:val="22"/>
              </w:rPr>
              <w:t>发明专利（标准）有效状态</w:t>
            </w:r>
          </w:p>
        </w:tc>
      </w:tr>
      <w:tr w:rsidR="003F0298" w14:paraId="0F20741E" w14:textId="77777777" w:rsidTr="00AF7F90">
        <w:trPr>
          <w:trHeight w:val="964"/>
          <w:jc w:val="center"/>
        </w:trPr>
        <w:tc>
          <w:tcPr>
            <w:tcW w:w="1124" w:type="dxa"/>
          </w:tcPr>
          <w:p w14:paraId="69A682B6" w14:textId="77777777" w:rsidR="003F0298" w:rsidRPr="00AF7F90" w:rsidRDefault="00000000">
            <w:pPr>
              <w:pStyle w:val="a4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0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发明专利</w:t>
            </w:r>
          </w:p>
        </w:tc>
        <w:tc>
          <w:tcPr>
            <w:tcW w:w="1701" w:type="dxa"/>
          </w:tcPr>
          <w:p w14:paraId="33F1753B" w14:textId="77777777" w:rsidR="003F0298" w:rsidRPr="00AF7F90" w:rsidRDefault="00000000" w:rsidP="00AF7F90">
            <w:pPr>
              <w:widowControl/>
              <w:snapToGrid w:val="0"/>
              <w:spacing w:line="240" w:lineRule="auto"/>
              <w:ind w:firstLineChars="0" w:firstLine="0"/>
              <w:rPr>
                <w:color w:val="000000"/>
                <w:sz w:val="20"/>
              </w:rPr>
            </w:pPr>
            <w:r w:rsidRPr="00AF7F90">
              <w:rPr>
                <w:color w:val="000000"/>
                <w:sz w:val="20"/>
              </w:rPr>
              <w:t>基于</w:t>
            </w:r>
            <w:r w:rsidRPr="00AF7F90">
              <w:rPr>
                <w:color w:val="000000"/>
                <w:sz w:val="20"/>
              </w:rPr>
              <w:t>MapReduce</w:t>
            </w:r>
            <w:r w:rsidRPr="00AF7F90">
              <w:rPr>
                <w:color w:val="000000"/>
                <w:sz w:val="20"/>
              </w:rPr>
              <w:t>技术的大数据地址分层调度方法</w:t>
            </w:r>
          </w:p>
        </w:tc>
        <w:tc>
          <w:tcPr>
            <w:tcW w:w="709" w:type="dxa"/>
          </w:tcPr>
          <w:p w14:paraId="512B2E9A" w14:textId="77777777" w:rsidR="003F0298" w:rsidRPr="00AF7F90" w:rsidRDefault="00000000">
            <w:pPr>
              <w:pStyle w:val="a4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0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中国</w:t>
            </w:r>
          </w:p>
        </w:tc>
        <w:tc>
          <w:tcPr>
            <w:tcW w:w="992" w:type="dxa"/>
          </w:tcPr>
          <w:p w14:paraId="00A79F71" w14:textId="77777777" w:rsidR="003F0298" w:rsidRPr="00AF7F90" w:rsidRDefault="00000000" w:rsidP="00AF7F90">
            <w:pPr>
              <w:widowControl/>
              <w:snapToGrid w:val="0"/>
              <w:spacing w:line="240" w:lineRule="auto"/>
              <w:ind w:firstLineChars="0" w:firstLine="0"/>
              <w:rPr>
                <w:color w:val="FF0000"/>
                <w:sz w:val="20"/>
              </w:rPr>
            </w:pPr>
            <w:r w:rsidRPr="00AF7F90">
              <w:rPr>
                <w:sz w:val="20"/>
              </w:rPr>
              <w:t>CN 104933176 B</w:t>
            </w:r>
          </w:p>
        </w:tc>
        <w:tc>
          <w:tcPr>
            <w:tcW w:w="861" w:type="dxa"/>
          </w:tcPr>
          <w:p w14:paraId="399C6F31" w14:textId="77777777" w:rsidR="003F0298" w:rsidRPr="00AF7F90" w:rsidRDefault="00000000">
            <w:pPr>
              <w:pStyle w:val="a4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0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2018-10-12</w:t>
            </w:r>
          </w:p>
        </w:tc>
        <w:tc>
          <w:tcPr>
            <w:tcW w:w="1069" w:type="dxa"/>
          </w:tcPr>
          <w:p w14:paraId="41628D08" w14:textId="77777777" w:rsidR="003F0298" w:rsidRPr="00AF7F90" w:rsidRDefault="00000000">
            <w:pPr>
              <w:pStyle w:val="a4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0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3103461</w:t>
            </w:r>
          </w:p>
        </w:tc>
        <w:tc>
          <w:tcPr>
            <w:tcW w:w="1069" w:type="dxa"/>
          </w:tcPr>
          <w:p w14:paraId="7CC9563A" w14:textId="77777777" w:rsidR="003F0298" w:rsidRPr="00AF7F90" w:rsidRDefault="00000000">
            <w:pPr>
              <w:pStyle w:val="a4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0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四川医科大学</w:t>
            </w:r>
          </w:p>
        </w:tc>
        <w:tc>
          <w:tcPr>
            <w:tcW w:w="825" w:type="dxa"/>
          </w:tcPr>
          <w:p w14:paraId="52FDE59B" w14:textId="77777777" w:rsidR="003F0298" w:rsidRPr="00AF7F90" w:rsidRDefault="0000000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胡自权</w:t>
            </w:r>
          </w:p>
          <w:p w14:paraId="715E52EF" w14:textId="77777777" w:rsidR="003F0298" w:rsidRPr="00AF7F90" w:rsidRDefault="0000000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徐勇</w:t>
            </w:r>
          </w:p>
          <w:p w14:paraId="4AA07CAE" w14:textId="77777777" w:rsidR="003F0298" w:rsidRPr="00AF7F90" w:rsidRDefault="0000000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尹德辉</w:t>
            </w:r>
          </w:p>
          <w:p w14:paraId="09DC01BF" w14:textId="77777777" w:rsidR="003F0298" w:rsidRPr="00AF7F90" w:rsidRDefault="0000000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龙汉安</w:t>
            </w:r>
          </w:p>
          <w:p w14:paraId="583BAA64" w14:textId="77777777" w:rsidR="003F0298" w:rsidRPr="00AF7F90" w:rsidRDefault="0000000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夏纪毅</w:t>
            </w:r>
          </w:p>
          <w:p w14:paraId="0404AC67" w14:textId="77777777" w:rsidR="003F0298" w:rsidRPr="00AF7F90" w:rsidRDefault="0000000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王珂</w:t>
            </w:r>
          </w:p>
        </w:tc>
        <w:tc>
          <w:tcPr>
            <w:tcW w:w="879" w:type="dxa"/>
          </w:tcPr>
          <w:p w14:paraId="42569860" w14:textId="77777777" w:rsidR="003F0298" w:rsidRPr="00AF7F90" w:rsidRDefault="0000000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color w:val="000000"/>
                <w:sz w:val="20"/>
              </w:rPr>
            </w:pPr>
            <w:r w:rsidRPr="00AF7F90">
              <w:rPr>
                <w:color w:val="000000"/>
                <w:sz w:val="20"/>
              </w:rPr>
              <w:t>有效</w:t>
            </w:r>
          </w:p>
        </w:tc>
      </w:tr>
      <w:tr w:rsidR="003F0298" w14:paraId="78698501" w14:textId="77777777" w:rsidTr="00AF7F90">
        <w:trPr>
          <w:trHeight w:val="683"/>
          <w:jc w:val="center"/>
        </w:trPr>
        <w:tc>
          <w:tcPr>
            <w:tcW w:w="1124" w:type="dxa"/>
          </w:tcPr>
          <w:p w14:paraId="6B13632F" w14:textId="77777777" w:rsidR="003F0298" w:rsidRPr="00AF7F90" w:rsidRDefault="00000000">
            <w:pPr>
              <w:snapToGrid w:val="0"/>
              <w:spacing w:line="240" w:lineRule="auto"/>
              <w:ind w:firstLineChars="0" w:firstLine="0"/>
              <w:jc w:val="left"/>
              <w:rPr>
                <w:color w:val="000000"/>
                <w:sz w:val="20"/>
              </w:rPr>
            </w:pPr>
            <w:r w:rsidRPr="00AF7F90">
              <w:rPr>
                <w:color w:val="000000"/>
                <w:sz w:val="20"/>
              </w:rPr>
              <w:t>发明专利</w:t>
            </w:r>
          </w:p>
        </w:tc>
        <w:tc>
          <w:tcPr>
            <w:tcW w:w="1701" w:type="dxa"/>
          </w:tcPr>
          <w:p w14:paraId="61D0FC6E" w14:textId="175C65A4" w:rsidR="003F0298" w:rsidRPr="00AF7F90" w:rsidRDefault="00000000" w:rsidP="00AF7F90">
            <w:pPr>
              <w:pStyle w:val="a8"/>
              <w:widowControl/>
              <w:spacing w:line="240" w:lineRule="auto"/>
              <w:ind w:firstLineChars="0" w:firstLine="0"/>
              <w:jc w:val="both"/>
              <w:rPr>
                <w:color w:val="000000"/>
                <w:kern w:val="2"/>
                <w:sz w:val="20"/>
              </w:rPr>
            </w:pPr>
            <w:r w:rsidRPr="00AF7F90">
              <w:rPr>
                <w:color w:val="000000"/>
                <w:kern w:val="2"/>
                <w:sz w:val="20"/>
              </w:rPr>
              <w:t>基于</w:t>
            </w:r>
            <w:r w:rsidRPr="00AF7F90">
              <w:rPr>
                <w:color w:val="000000"/>
                <w:kern w:val="2"/>
                <w:sz w:val="20"/>
              </w:rPr>
              <w:t>Tree Map</w:t>
            </w:r>
            <w:r w:rsidRPr="00AF7F90">
              <w:rPr>
                <w:color w:val="000000"/>
                <w:kern w:val="2"/>
                <w:sz w:val="20"/>
              </w:rPr>
              <w:t>的二维长度不确定数据的主次关键字自排序算法</w:t>
            </w:r>
          </w:p>
        </w:tc>
        <w:tc>
          <w:tcPr>
            <w:tcW w:w="709" w:type="dxa"/>
          </w:tcPr>
          <w:p w14:paraId="2970F9A1" w14:textId="77777777" w:rsidR="003F0298" w:rsidRPr="00AF7F90" w:rsidRDefault="00000000">
            <w:pPr>
              <w:pStyle w:val="a4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0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中国</w:t>
            </w:r>
          </w:p>
        </w:tc>
        <w:tc>
          <w:tcPr>
            <w:tcW w:w="992" w:type="dxa"/>
          </w:tcPr>
          <w:p w14:paraId="6E255E04" w14:textId="77777777" w:rsidR="003F0298" w:rsidRPr="00AF7F90" w:rsidRDefault="00000000" w:rsidP="00AF7F90">
            <w:pPr>
              <w:widowControl/>
              <w:snapToGrid w:val="0"/>
              <w:spacing w:line="240" w:lineRule="auto"/>
              <w:ind w:firstLineChars="0" w:firstLine="0"/>
              <w:rPr>
                <w:sz w:val="20"/>
              </w:rPr>
            </w:pPr>
            <w:r w:rsidRPr="00AF7F90">
              <w:rPr>
                <w:sz w:val="20"/>
              </w:rPr>
              <w:t>CN 105022799 B</w:t>
            </w:r>
          </w:p>
        </w:tc>
        <w:tc>
          <w:tcPr>
            <w:tcW w:w="861" w:type="dxa"/>
          </w:tcPr>
          <w:p w14:paraId="2A94B910" w14:textId="77777777" w:rsidR="003F0298" w:rsidRPr="00AF7F90" w:rsidRDefault="00000000">
            <w:pPr>
              <w:pStyle w:val="a4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0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2018-5-29</w:t>
            </w:r>
          </w:p>
        </w:tc>
        <w:tc>
          <w:tcPr>
            <w:tcW w:w="1069" w:type="dxa"/>
          </w:tcPr>
          <w:p w14:paraId="268C6D29" w14:textId="77777777" w:rsidR="003F0298" w:rsidRPr="00AF7F90" w:rsidRDefault="00000000">
            <w:pPr>
              <w:pStyle w:val="a4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0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2939774</w:t>
            </w:r>
          </w:p>
        </w:tc>
        <w:tc>
          <w:tcPr>
            <w:tcW w:w="1069" w:type="dxa"/>
          </w:tcPr>
          <w:p w14:paraId="74448945" w14:textId="77777777" w:rsidR="003F0298" w:rsidRPr="00AF7F90" w:rsidRDefault="00000000">
            <w:pPr>
              <w:pStyle w:val="a4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0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四川医科大学</w:t>
            </w:r>
          </w:p>
        </w:tc>
        <w:tc>
          <w:tcPr>
            <w:tcW w:w="825" w:type="dxa"/>
          </w:tcPr>
          <w:p w14:paraId="045311EF" w14:textId="77777777" w:rsidR="003F0298" w:rsidRPr="00AF7F90" w:rsidRDefault="0000000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胡自权</w:t>
            </w:r>
          </w:p>
          <w:p w14:paraId="01E3A6AA" w14:textId="77777777" w:rsidR="003F0298" w:rsidRPr="00AF7F90" w:rsidRDefault="0000000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徐勇</w:t>
            </w:r>
          </w:p>
          <w:p w14:paraId="157D7B03" w14:textId="77777777" w:rsidR="003F0298" w:rsidRPr="00AF7F90" w:rsidRDefault="0000000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尹德辉</w:t>
            </w:r>
          </w:p>
          <w:p w14:paraId="09E4DEDD" w14:textId="77777777" w:rsidR="003F0298" w:rsidRPr="00AF7F90" w:rsidRDefault="0000000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龙汉安</w:t>
            </w:r>
          </w:p>
          <w:p w14:paraId="2C467451" w14:textId="77777777" w:rsidR="003F0298" w:rsidRPr="00AF7F90" w:rsidRDefault="0000000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</w:rPr>
            </w:pPr>
            <w:r w:rsidRPr="00AF7F90">
              <w:rPr>
                <w:sz w:val="20"/>
                <w:szCs w:val="21"/>
              </w:rPr>
              <w:t>夏纪毅</w:t>
            </w:r>
          </w:p>
        </w:tc>
        <w:tc>
          <w:tcPr>
            <w:tcW w:w="879" w:type="dxa"/>
          </w:tcPr>
          <w:p w14:paraId="25E90B76" w14:textId="77777777" w:rsidR="003F0298" w:rsidRPr="00AF7F90" w:rsidRDefault="0000000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color w:val="000000"/>
                <w:sz w:val="20"/>
              </w:rPr>
            </w:pPr>
            <w:r w:rsidRPr="00AF7F90">
              <w:rPr>
                <w:color w:val="000000"/>
                <w:sz w:val="20"/>
              </w:rPr>
              <w:t>有效</w:t>
            </w:r>
          </w:p>
        </w:tc>
      </w:tr>
      <w:tr w:rsidR="003F0298" w14:paraId="622A8681" w14:textId="77777777" w:rsidTr="00AF7F90">
        <w:trPr>
          <w:trHeight w:val="964"/>
          <w:jc w:val="center"/>
        </w:trPr>
        <w:tc>
          <w:tcPr>
            <w:tcW w:w="1124" w:type="dxa"/>
          </w:tcPr>
          <w:p w14:paraId="03208116" w14:textId="77777777" w:rsidR="003F0298" w:rsidRPr="00AF7F90" w:rsidRDefault="00000000">
            <w:pPr>
              <w:snapToGrid w:val="0"/>
              <w:spacing w:line="240" w:lineRule="auto"/>
              <w:ind w:firstLineChars="0" w:firstLine="0"/>
              <w:jc w:val="left"/>
              <w:rPr>
                <w:color w:val="000000"/>
                <w:sz w:val="20"/>
              </w:rPr>
            </w:pPr>
            <w:r w:rsidRPr="00AF7F90">
              <w:rPr>
                <w:color w:val="000000"/>
                <w:sz w:val="20"/>
              </w:rPr>
              <w:t>发明专利</w:t>
            </w:r>
          </w:p>
        </w:tc>
        <w:tc>
          <w:tcPr>
            <w:tcW w:w="1701" w:type="dxa"/>
          </w:tcPr>
          <w:p w14:paraId="1104D714" w14:textId="77777777" w:rsidR="003F0298" w:rsidRPr="00AF7F90" w:rsidRDefault="00000000" w:rsidP="00AF7F90">
            <w:pPr>
              <w:pStyle w:val="a8"/>
              <w:widowControl/>
              <w:spacing w:line="240" w:lineRule="auto"/>
              <w:ind w:firstLineChars="0" w:firstLine="0"/>
              <w:jc w:val="both"/>
              <w:rPr>
                <w:color w:val="000000"/>
                <w:kern w:val="2"/>
                <w:sz w:val="20"/>
              </w:rPr>
            </w:pPr>
            <w:r w:rsidRPr="00AF7F90">
              <w:rPr>
                <w:color w:val="000000"/>
                <w:kern w:val="2"/>
                <w:sz w:val="20"/>
              </w:rPr>
              <w:t>一种</w:t>
            </w:r>
            <w:r w:rsidRPr="00AF7F90">
              <w:rPr>
                <w:color w:val="000000"/>
                <w:kern w:val="2"/>
                <w:sz w:val="20"/>
              </w:rPr>
              <w:t>lncRNA</w:t>
            </w:r>
            <w:r w:rsidRPr="00AF7F90">
              <w:rPr>
                <w:color w:val="000000"/>
                <w:kern w:val="2"/>
                <w:sz w:val="20"/>
              </w:rPr>
              <w:t>在预防或治疗高血压中的应用</w:t>
            </w:r>
          </w:p>
        </w:tc>
        <w:tc>
          <w:tcPr>
            <w:tcW w:w="709" w:type="dxa"/>
          </w:tcPr>
          <w:p w14:paraId="01BBC295" w14:textId="77777777" w:rsidR="003F0298" w:rsidRPr="00AF7F90" w:rsidRDefault="00000000">
            <w:pPr>
              <w:pStyle w:val="a4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0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中国</w:t>
            </w:r>
          </w:p>
        </w:tc>
        <w:tc>
          <w:tcPr>
            <w:tcW w:w="992" w:type="dxa"/>
          </w:tcPr>
          <w:p w14:paraId="1B248DF8" w14:textId="77777777" w:rsidR="003F0298" w:rsidRPr="00AF7F90" w:rsidRDefault="00000000" w:rsidP="00AF7F90">
            <w:pPr>
              <w:widowControl/>
              <w:snapToGrid w:val="0"/>
              <w:spacing w:line="240" w:lineRule="auto"/>
              <w:ind w:firstLineChars="0" w:firstLine="0"/>
              <w:rPr>
                <w:sz w:val="20"/>
              </w:rPr>
            </w:pPr>
            <w:r w:rsidRPr="00AF7F90">
              <w:rPr>
                <w:sz w:val="20"/>
              </w:rPr>
              <w:t>CN 109097358 B</w:t>
            </w:r>
          </w:p>
        </w:tc>
        <w:tc>
          <w:tcPr>
            <w:tcW w:w="861" w:type="dxa"/>
          </w:tcPr>
          <w:p w14:paraId="646733A4" w14:textId="77777777" w:rsidR="003F0298" w:rsidRPr="00AF7F90" w:rsidRDefault="00000000" w:rsidP="00AF7F90">
            <w:pPr>
              <w:pStyle w:val="a4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0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2020-10-2</w:t>
            </w:r>
          </w:p>
        </w:tc>
        <w:tc>
          <w:tcPr>
            <w:tcW w:w="1069" w:type="dxa"/>
          </w:tcPr>
          <w:p w14:paraId="66351589" w14:textId="77777777" w:rsidR="003F0298" w:rsidRPr="00AF7F90" w:rsidRDefault="00000000" w:rsidP="00AF7F90">
            <w:pPr>
              <w:pStyle w:val="a4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0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4015457</w:t>
            </w:r>
          </w:p>
        </w:tc>
        <w:tc>
          <w:tcPr>
            <w:tcW w:w="1069" w:type="dxa"/>
          </w:tcPr>
          <w:p w14:paraId="1D880562" w14:textId="77777777" w:rsidR="003F0298" w:rsidRPr="00AF7F90" w:rsidRDefault="00000000" w:rsidP="00AF7F90">
            <w:pPr>
              <w:pStyle w:val="a4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0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中国医学科学院阜外医院</w:t>
            </w:r>
          </w:p>
        </w:tc>
        <w:tc>
          <w:tcPr>
            <w:tcW w:w="825" w:type="dxa"/>
          </w:tcPr>
          <w:p w14:paraId="06434790" w14:textId="77777777" w:rsidR="003F0298" w:rsidRPr="00AF7F90" w:rsidRDefault="00000000">
            <w:pPr>
              <w:snapToGrid w:val="0"/>
              <w:spacing w:line="240" w:lineRule="auto"/>
              <w:ind w:firstLineChars="0" w:firstLine="0"/>
              <w:jc w:val="left"/>
              <w:rPr>
                <w:color w:val="000000"/>
                <w:sz w:val="20"/>
              </w:rPr>
            </w:pPr>
            <w:r w:rsidRPr="00AF7F90">
              <w:rPr>
                <w:color w:val="000000"/>
                <w:sz w:val="20"/>
              </w:rPr>
              <w:t>蔡军</w:t>
            </w:r>
          </w:p>
          <w:p w14:paraId="5E1D1350" w14:textId="77777777" w:rsidR="003F0298" w:rsidRPr="00AF7F90" w:rsidRDefault="00000000">
            <w:pPr>
              <w:snapToGrid w:val="0"/>
              <w:spacing w:line="240" w:lineRule="auto"/>
              <w:ind w:firstLineChars="0" w:firstLine="0"/>
              <w:jc w:val="left"/>
              <w:rPr>
                <w:color w:val="000000"/>
                <w:sz w:val="20"/>
              </w:rPr>
            </w:pPr>
            <w:r w:rsidRPr="00AF7F90">
              <w:rPr>
                <w:color w:val="000000"/>
                <w:sz w:val="20"/>
              </w:rPr>
              <w:t>耿彬</w:t>
            </w:r>
          </w:p>
          <w:p w14:paraId="1C7AC027" w14:textId="77777777" w:rsidR="003F0298" w:rsidRPr="00AF7F90" w:rsidRDefault="00000000">
            <w:pPr>
              <w:snapToGrid w:val="0"/>
              <w:spacing w:line="240" w:lineRule="auto"/>
              <w:ind w:firstLineChars="0" w:firstLine="0"/>
              <w:jc w:val="left"/>
              <w:rPr>
                <w:color w:val="000000"/>
                <w:sz w:val="20"/>
              </w:rPr>
            </w:pPr>
            <w:r w:rsidRPr="00AF7F90">
              <w:rPr>
                <w:color w:val="000000"/>
                <w:sz w:val="20"/>
              </w:rPr>
              <w:t>崔庆华</w:t>
            </w:r>
          </w:p>
          <w:p w14:paraId="2C2A54B6" w14:textId="77777777" w:rsidR="003F0298" w:rsidRPr="00AF7F90" w:rsidRDefault="00000000">
            <w:pPr>
              <w:snapToGrid w:val="0"/>
              <w:spacing w:line="240" w:lineRule="auto"/>
              <w:ind w:firstLineChars="0" w:firstLine="0"/>
              <w:jc w:val="left"/>
              <w:rPr>
                <w:color w:val="000000"/>
                <w:sz w:val="20"/>
              </w:rPr>
            </w:pPr>
            <w:r w:rsidRPr="00AF7F90">
              <w:rPr>
                <w:color w:val="000000"/>
                <w:sz w:val="20"/>
              </w:rPr>
              <w:t>金翎</w:t>
            </w:r>
          </w:p>
          <w:p w14:paraId="6F009AF6" w14:textId="77777777" w:rsidR="003F0298" w:rsidRPr="00AF7F90" w:rsidRDefault="00000000">
            <w:pPr>
              <w:snapToGrid w:val="0"/>
              <w:spacing w:line="240" w:lineRule="auto"/>
              <w:ind w:firstLineChars="0" w:firstLine="0"/>
              <w:jc w:val="left"/>
              <w:rPr>
                <w:color w:val="000000"/>
                <w:sz w:val="20"/>
              </w:rPr>
            </w:pPr>
            <w:r w:rsidRPr="00AF7F90">
              <w:rPr>
                <w:color w:val="000000"/>
                <w:sz w:val="20"/>
              </w:rPr>
              <w:t>林宪娟</w:t>
            </w:r>
          </w:p>
        </w:tc>
        <w:tc>
          <w:tcPr>
            <w:tcW w:w="879" w:type="dxa"/>
          </w:tcPr>
          <w:p w14:paraId="0545CF33" w14:textId="77777777" w:rsidR="003F0298" w:rsidRPr="00AF7F90" w:rsidRDefault="00000000">
            <w:pPr>
              <w:snapToGrid w:val="0"/>
              <w:spacing w:line="240" w:lineRule="auto"/>
              <w:ind w:firstLineChars="0" w:firstLine="0"/>
              <w:jc w:val="left"/>
              <w:rPr>
                <w:color w:val="000000"/>
                <w:sz w:val="20"/>
              </w:rPr>
            </w:pPr>
            <w:r w:rsidRPr="00AF7F90">
              <w:rPr>
                <w:color w:val="000000"/>
                <w:sz w:val="20"/>
              </w:rPr>
              <w:t>有效</w:t>
            </w:r>
          </w:p>
        </w:tc>
      </w:tr>
      <w:tr w:rsidR="003F0298" w14:paraId="7805DE75" w14:textId="77777777" w:rsidTr="00AF7F90">
        <w:trPr>
          <w:trHeight w:val="964"/>
          <w:jc w:val="center"/>
        </w:trPr>
        <w:tc>
          <w:tcPr>
            <w:tcW w:w="1124" w:type="dxa"/>
          </w:tcPr>
          <w:p w14:paraId="1476FECC" w14:textId="77777777" w:rsidR="003F0298" w:rsidRPr="00AF7F90" w:rsidRDefault="00000000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发明专利</w:t>
            </w:r>
          </w:p>
        </w:tc>
        <w:tc>
          <w:tcPr>
            <w:tcW w:w="1701" w:type="dxa"/>
          </w:tcPr>
          <w:p w14:paraId="34199C38" w14:textId="77777777" w:rsidR="003F0298" w:rsidRPr="00AF7F90" w:rsidRDefault="00000000" w:rsidP="00AF7F90">
            <w:pPr>
              <w:pStyle w:val="a4"/>
              <w:spacing w:line="240" w:lineRule="auto"/>
              <w:ind w:firstLineChars="0" w:firstLine="0"/>
              <w:rPr>
                <w:rFonts w:ascii="Times New Roman" w:eastAsia="宋体" w:hAnsi="Times New Roman"/>
                <w:color w:val="000000"/>
                <w:kern w:val="2"/>
                <w:sz w:val="20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一种血管实验装置及其实验方法</w:t>
            </w:r>
          </w:p>
        </w:tc>
        <w:tc>
          <w:tcPr>
            <w:tcW w:w="709" w:type="dxa"/>
          </w:tcPr>
          <w:p w14:paraId="558AEE74" w14:textId="77777777" w:rsidR="003F0298" w:rsidRPr="00AF7F90" w:rsidRDefault="00000000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  <w:t>中国</w:t>
            </w:r>
          </w:p>
        </w:tc>
        <w:tc>
          <w:tcPr>
            <w:tcW w:w="992" w:type="dxa"/>
          </w:tcPr>
          <w:p w14:paraId="4DEAB760" w14:textId="77777777" w:rsidR="003F0298" w:rsidRPr="00AF7F90" w:rsidRDefault="00000000" w:rsidP="00AF7F90">
            <w:pPr>
              <w:widowControl/>
              <w:snapToGrid w:val="0"/>
              <w:spacing w:line="240" w:lineRule="auto"/>
              <w:ind w:firstLineChars="0" w:firstLine="0"/>
              <w:rPr>
                <w:sz w:val="20"/>
              </w:rPr>
            </w:pPr>
            <w:r w:rsidRPr="00AF7F90">
              <w:rPr>
                <w:sz w:val="20"/>
              </w:rPr>
              <w:t>CN 116343568 B</w:t>
            </w:r>
          </w:p>
        </w:tc>
        <w:tc>
          <w:tcPr>
            <w:tcW w:w="861" w:type="dxa"/>
          </w:tcPr>
          <w:p w14:paraId="4089B28B" w14:textId="77777777" w:rsidR="003F0298" w:rsidRPr="00AF7F90" w:rsidRDefault="00000000" w:rsidP="00AF7F90">
            <w:pPr>
              <w:pStyle w:val="a4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0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2023-9-5</w:t>
            </w:r>
          </w:p>
        </w:tc>
        <w:tc>
          <w:tcPr>
            <w:tcW w:w="1069" w:type="dxa"/>
          </w:tcPr>
          <w:p w14:paraId="7D936213" w14:textId="77777777" w:rsidR="003F0298" w:rsidRPr="00AF7F90" w:rsidRDefault="00000000" w:rsidP="00AF7F90">
            <w:pPr>
              <w:pStyle w:val="a4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0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6296462</w:t>
            </w:r>
          </w:p>
        </w:tc>
        <w:tc>
          <w:tcPr>
            <w:tcW w:w="1069" w:type="dxa"/>
          </w:tcPr>
          <w:p w14:paraId="1A265C1B" w14:textId="77777777" w:rsidR="003F0298" w:rsidRPr="00AF7F90" w:rsidRDefault="00000000" w:rsidP="00AF7F90">
            <w:pPr>
              <w:pStyle w:val="a4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0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中国医学科学院阜外医院</w:t>
            </w:r>
          </w:p>
        </w:tc>
        <w:tc>
          <w:tcPr>
            <w:tcW w:w="825" w:type="dxa"/>
          </w:tcPr>
          <w:p w14:paraId="4CA82C2F" w14:textId="77777777" w:rsidR="003F0298" w:rsidRPr="00AF7F90" w:rsidRDefault="0000000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蔡军</w:t>
            </w:r>
          </w:p>
          <w:p w14:paraId="6AB3DFA3" w14:textId="77777777" w:rsidR="003F0298" w:rsidRPr="00AF7F90" w:rsidRDefault="0000000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陈真真</w:t>
            </w:r>
          </w:p>
        </w:tc>
        <w:tc>
          <w:tcPr>
            <w:tcW w:w="879" w:type="dxa"/>
          </w:tcPr>
          <w:p w14:paraId="119764E2" w14:textId="77777777" w:rsidR="003F0298" w:rsidRPr="00AF7F90" w:rsidRDefault="00000000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  <w:t>有效</w:t>
            </w:r>
          </w:p>
        </w:tc>
      </w:tr>
      <w:tr w:rsidR="003F0298" w14:paraId="1672E6EA" w14:textId="77777777" w:rsidTr="00AF7F90">
        <w:trPr>
          <w:trHeight w:val="964"/>
          <w:jc w:val="center"/>
        </w:trPr>
        <w:tc>
          <w:tcPr>
            <w:tcW w:w="1124" w:type="dxa"/>
          </w:tcPr>
          <w:p w14:paraId="14341CBA" w14:textId="77777777" w:rsidR="003F0298" w:rsidRPr="00AF7F90" w:rsidRDefault="00000000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0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发明专利</w:t>
            </w:r>
          </w:p>
        </w:tc>
        <w:tc>
          <w:tcPr>
            <w:tcW w:w="1701" w:type="dxa"/>
          </w:tcPr>
          <w:p w14:paraId="2E3EC68A" w14:textId="77777777" w:rsidR="003F0298" w:rsidRPr="00AF7F90" w:rsidRDefault="00000000" w:rsidP="00AF7F90">
            <w:pPr>
              <w:pStyle w:val="a4"/>
              <w:spacing w:line="390" w:lineRule="exact"/>
              <w:ind w:firstLineChars="0" w:firstLine="0"/>
              <w:rPr>
                <w:rFonts w:ascii="Times New Roman" w:eastAsia="宋体" w:hAnsi="Times New Roman"/>
                <w:color w:val="000000"/>
                <w:kern w:val="2"/>
                <w:sz w:val="20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糖尿病治疗用多功能餐桌</w:t>
            </w:r>
          </w:p>
        </w:tc>
        <w:tc>
          <w:tcPr>
            <w:tcW w:w="709" w:type="dxa"/>
          </w:tcPr>
          <w:p w14:paraId="39537419" w14:textId="77777777" w:rsidR="003F0298" w:rsidRPr="00AF7F90" w:rsidRDefault="00000000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0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中国</w:t>
            </w:r>
          </w:p>
        </w:tc>
        <w:tc>
          <w:tcPr>
            <w:tcW w:w="992" w:type="dxa"/>
          </w:tcPr>
          <w:p w14:paraId="5199C65C" w14:textId="77777777" w:rsidR="003F0298" w:rsidRPr="00AF7F90" w:rsidRDefault="00000000" w:rsidP="00AF7F90">
            <w:pPr>
              <w:widowControl/>
              <w:snapToGrid w:val="0"/>
              <w:spacing w:line="240" w:lineRule="auto"/>
              <w:ind w:firstLineChars="0" w:firstLine="0"/>
              <w:rPr>
                <w:sz w:val="20"/>
              </w:rPr>
            </w:pPr>
            <w:r w:rsidRPr="00AF7F90">
              <w:rPr>
                <w:sz w:val="20"/>
              </w:rPr>
              <w:t>CN 109432717 B</w:t>
            </w:r>
          </w:p>
        </w:tc>
        <w:tc>
          <w:tcPr>
            <w:tcW w:w="861" w:type="dxa"/>
          </w:tcPr>
          <w:p w14:paraId="135BAB1D" w14:textId="77777777" w:rsidR="003F0298" w:rsidRPr="00AF7F90" w:rsidRDefault="00000000" w:rsidP="00AF7F90">
            <w:pPr>
              <w:pStyle w:val="a4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0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2023-12-22</w:t>
            </w:r>
          </w:p>
        </w:tc>
        <w:tc>
          <w:tcPr>
            <w:tcW w:w="1069" w:type="dxa"/>
          </w:tcPr>
          <w:p w14:paraId="3EC03C65" w14:textId="77777777" w:rsidR="003F0298" w:rsidRPr="00AF7F90" w:rsidRDefault="00000000" w:rsidP="00AF7F90">
            <w:pPr>
              <w:pStyle w:val="a4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0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6580748</w:t>
            </w:r>
          </w:p>
        </w:tc>
        <w:tc>
          <w:tcPr>
            <w:tcW w:w="1069" w:type="dxa"/>
          </w:tcPr>
          <w:p w14:paraId="6FD9C5C1" w14:textId="77777777" w:rsidR="003F0298" w:rsidRPr="00AF7F90" w:rsidRDefault="00000000" w:rsidP="00AF7F90">
            <w:pPr>
              <w:pStyle w:val="a4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0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重庆医科大学附属第一医院</w:t>
            </w:r>
          </w:p>
          <w:p w14:paraId="10847FDE" w14:textId="77777777" w:rsidR="003F0298" w:rsidRPr="00AF7F90" w:rsidRDefault="00000000" w:rsidP="00AF7F90">
            <w:pPr>
              <w:pStyle w:val="a4"/>
              <w:snapToGrid w:val="0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0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林春强</w:t>
            </w:r>
          </w:p>
        </w:tc>
        <w:tc>
          <w:tcPr>
            <w:tcW w:w="825" w:type="dxa"/>
          </w:tcPr>
          <w:p w14:paraId="462A19C7" w14:textId="77777777" w:rsidR="003F0298" w:rsidRPr="00AF7F90" w:rsidRDefault="00000000" w:rsidP="00AF7F9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李启富</w:t>
            </w:r>
          </w:p>
          <w:p w14:paraId="582BAEA0" w14:textId="77777777" w:rsidR="003F0298" w:rsidRPr="00AF7F90" w:rsidRDefault="00000000" w:rsidP="00AF7F9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林春强</w:t>
            </w:r>
          </w:p>
          <w:p w14:paraId="1ED706F8" w14:textId="77777777" w:rsidR="003F0298" w:rsidRPr="00AF7F90" w:rsidRDefault="00000000" w:rsidP="00AF7F9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刘智平</w:t>
            </w:r>
          </w:p>
          <w:p w14:paraId="3A331F93" w14:textId="77777777" w:rsidR="003F0298" w:rsidRPr="00AF7F90" w:rsidRDefault="00000000" w:rsidP="00AF7F9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汪志红</w:t>
            </w:r>
          </w:p>
          <w:p w14:paraId="564F2F2E" w14:textId="77777777" w:rsidR="003F0298" w:rsidRPr="00AF7F90" w:rsidRDefault="00000000" w:rsidP="00AF7F9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陆浩</w:t>
            </w:r>
          </w:p>
          <w:p w14:paraId="36D1DD51" w14:textId="77777777" w:rsidR="003F0298" w:rsidRPr="00AF7F90" w:rsidRDefault="00000000" w:rsidP="00AF7F9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胡金波</w:t>
            </w:r>
          </w:p>
          <w:p w14:paraId="2C242B98" w14:textId="77777777" w:rsidR="003F0298" w:rsidRPr="00AF7F90" w:rsidRDefault="00000000" w:rsidP="00AF7F9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杨淑敏</w:t>
            </w:r>
          </w:p>
          <w:p w14:paraId="02A91E6B" w14:textId="77777777" w:rsidR="003F0298" w:rsidRPr="00AF7F90" w:rsidRDefault="00000000" w:rsidP="00AF7F9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周竞峥</w:t>
            </w:r>
          </w:p>
          <w:p w14:paraId="2D00AB31" w14:textId="77777777" w:rsidR="003F0298" w:rsidRPr="00AF7F90" w:rsidRDefault="00000000" w:rsidP="00AF7F9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樊艺</w:t>
            </w:r>
          </w:p>
          <w:p w14:paraId="0DB432C0" w14:textId="77777777" w:rsidR="003F0298" w:rsidRPr="00AF7F90" w:rsidRDefault="00000000" w:rsidP="00AF7F9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丁应勇</w:t>
            </w:r>
          </w:p>
          <w:p w14:paraId="550B9FDA" w14:textId="77777777" w:rsidR="003F0298" w:rsidRPr="00AF7F90" w:rsidRDefault="00000000" w:rsidP="00AF7F9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祖建</w:t>
            </w:r>
          </w:p>
          <w:p w14:paraId="3A005F90" w14:textId="77777777" w:rsidR="003F0298" w:rsidRPr="00AF7F90" w:rsidRDefault="00000000" w:rsidP="00AF7F9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陈雪梅</w:t>
            </w:r>
          </w:p>
          <w:p w14:paraId="3B5EEA55" w14:textId="77777777" w:rsidR="003F0298" w:rsidRPr="00AF7F90" w:rsidRDefault="00000000" w:rsidP="00AF7F9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高霞</w:t>
            </w:r>
          </w:p>
          <w:p w14:paraId="4350A29C" w14:textId="77777777" w:rsidR="003F0298" w:rsidRPr="00AF7F90" w:rsidRDefault="00000000" w:rsidP="00AF7F9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刘斌</w:t>
            </w:r>
          </w:p>
        </w:tc>
        <w:tc>
          <w:tcPr>
            <w:tcW w:w="879" w:type="dxa"/>
          </w:tcPr>
          <w:p w14:paraId="077B0B73" w14:textId="77777777" w:rsidR="003F0298" w:rsidRPr="00AF7F90" w:rsidRDefault="00000000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0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有效</w:t>
            </w:r>
          </w:p>
        </w:tc>
      </w:tr>
      <w:tr w:rsidR="003F0298" w14:paraId="26688A42" w14:textId="77777777" w:rsidTr="00AF7F90">
        <w:trPr>
          <w:trHeight w:val="964"/>
          <w:jc w:val="center"/>
        </w:trPr>
        <w:tc>
          <w:tcPr>
            <w:tcW w:w="1124" w:type="dxa"/>
          </w:tcPr>
          <w:p w14:paraId="511151F5" w14:textId="77777777" w:rsidR="003F0298" w:rsidRPr="00AF7F90" w:rsidRDefault="00000000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  <w:t>指南</w:t>
            </w:r>
          </w:p>
        </w:tc>
        <w:tc>
          <w:tcPr>
            <w:tcW w:w="1701" w:type="dxa"/>
          </w:tcPr>
          <w:p w14:paraId="208211A0" w14:textId="77777777" w:rsidR="003F0298" w:rsidRPr="00AF7F90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0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中国高血压临床实践指南</w:t>
            </w:r>
          </w:p>
        </w:tc>
        <w:tc>
          <w:tcPr>
            <w:tcW w:w="709" w:type="dxa"/>
          </w:tcPr>
          <w:p w14:paraId="38EAF700" w14:textId="77777777" w:rsidR="003F0298" w:rsidRPr="00AF7F90" w:rsidRDefault="00000000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  <w:t>中国</w:t>
            </w:r>
          </w:p>
        </w:tc>
        <w:tc>
          <w:tcPr>
            <w:tcW w:w="992" w:type="dxa"/>
          </w:tcPr>
          <w:p w14:paraId="2912869B" w14:textId="77777777" w:rsidR="003F0298" w:rsidRPr="00AF7F90" w:rsidRDefault="003F0298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861" w:type="dxa"/>
          </w:tcPr>
          <w:p w14:paraId="46C2A659" w14:textId="77777777" w:rsidR="003F0298" w:rsidRPr="00AF7F90" w:rsidRDefault="003F0298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1069" w:type="dxa"/>
          </w:tcPr>
          <w:p w14:paraId="34748D75" w14:textId="77777777" w:rsidR="003F0298" w:rsidRPr="00AF7F90" w:rsidRDefault="003F0298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1069" w:type="dxa"/>
          </w:tcPr>
          <w:p w14:paraId="76639545" w14:textId="77777777" w:rsidR="003F0298" w:rsidRPr="00AF7F90" w:rsidRDefault="003F0298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825" w:type="dxa"/>
          </w:tcPr>
          <w:p w14:paraId="65627B1D" w14:textId="77777777" w:rsidR="003F0298" w:rsidRPr="00AF7F90" w:rsidRDefault="0000000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蔡军</w:t>
            </w:r>
          </w:p>
          <w:p w14:paraId="0E19FBE7" w14:textId="77777777" w:rsidR="003F0298" w:rsidRPr="00AF7F90" w:rsidRDefault="0000000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李启富</w:t>
            </w:r>
          </w:p>
          <w:p w14:paraId="15E183C5" w14:textId="77777777" w:rsidR="003F0298" w:rsidRPr="00AF7F90" w:rsidRDefault="0000000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color w:val="000000"/>
                <w:sz w:val="22"/>
                <w:szCs w:val="21"/>
              </w:rPr>
            </w:pPr>
            <w:r w:rsidRPr="00AF7F90">
              <w:rPr>
                <w:sz w:val="20"/>
                <w:szCs w:val="21"/>
              </w:rPr>
              <w:t>胡金波</w:t>
            </w:r>
          </w:p>
        </w:tc>
        <w:tc>
          <w:tcPr>
            <w:tcW w:w="879" w:type="dxa"/>
          </w:tcPr>
          <w:p w14:paraId="0788CE8C" w14:textId="77777777" w:rsidR="003F0298" w:rsidRPr="00AF7F90" w:rsidRDefault="003F0298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</w:pPr>
          </w:p>
        </w:tc>
      </w:tr>
      <w:tr w:rsidR="003F0298" w14:paraId="76446767" w14:textId="77777777" w:rsidTr="00AF7F90">
        <w:trPr>
          <w:trHeight w:val="964"/>
          <w:jc w:val="center"/>
        </w:trPr>
        <w:tc>
          <w:tcPr>
            <w:tcW w:w="1124" w:type="dxa"/>
          </w:tcPr>
          <w:p w14:paraId="138CBEB3" w14:textId="77777777" w:rsidR="003F0298" w:rsidRPr="00AF7F90" w:rsidRDefault="00000000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  <w:t>指南</w:t>
            </w:r>
          </w:p>
        </w:tc>
        <w:tc>
          <w:tcPr>
            <w:tcW w:w="1701" w:type="dxa"/>
          </w:tcPr>
          <w:p w14:paraId="197C9FC3" w14:textId="77777777" w:rsidR="003F0298" w:rsidRPr="00AF7F90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0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肾上腺意外瘤多学科管理专家共识</w:t>
            </w:r>
          </w:p>
        </w:tc>
        <w:tc>
          <w:tcPr>
            <w:tcW w:w="709" w:type="dxa"/>
          </w:tcPr>
          <w:p w14:paraId="5D09C14C" w14:textId="77777777" w:rsidR="003F0298" w:rsidRPr="00AF7F90" w:rsidRDefault="00000000">
            <w:pPr>
              <w:spacing w:line="390" w:lineRule="exact"/>
              <w:ind w:firstLineChars="0" w:firstLine="0"/>
              <w:jc w:val="left"/>
              <w:rPr>
                <w:color w:val="000000"/>
                <w:sz w:val="22"/>
                <w:szCs w:val="21"/>
              </w:rPr>
            </w:pPr>
            <w:r w:rsidRPr="00AF7F90">
              <w:rPr>
                <w:color w:val="000000"/>
                <w:sz w:val="22"/>
                <w:szCs w:val="21"/>
              </w:rPr>
              <w:t>中国</w:t>
            </w:r>
          </w:p>
        </w:tc>
        <w:tc>
          <w:tcPr>
            <w:tcW w:w="992" w:type="dxa"/>
          </w:tcPr>
          <w:p w14:paraId="5A49690F" w14:textId="77777777" w:rsidR="003F0298" w:rsidRPr="00AF7F90" w:rsidRDefault="003F0298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861" w:type="dxa"/>
          </w:tcPr>
          <w:p w14:paraId="4D50463B" w14:textId="77777777" w:rsidR="003F0298" w:rsidRPr="00AF7F90" w:rsidRDefault="003F0298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1069" w:type="dxa"/>
          </w:tcPr>
          <w:p w14:paraId="1BA320D9" w14:textId="77777777" w:rsidR="003F0298" w:rsidRPr="00AF7F90" w:rsidRDefault="003F0298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1069" w:type="dxa"/>
          </w:tcPr>
          <w:p w14:paraId="5C2FEF62" w14:textId="77777777" w:rsidR="003F0298" w:rsidRPr="00AF7F90" w:rsidRDefault="003F0298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825" w:type="dxa"/>
          </w:tcPr>
          <w:p w14:paraId="35FF788A" w14:textId="77777777" w:rsidR="003F0298" w:rsidRPr="00AF7F90" w:rsidRDefault="0000000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李启富</w:t>
            </w:r>
          </w:p>
          <w:p w14:paraId="24C01C3A" w14:textId="77777777" w:rsidR="003F0298" w:rsidRPr="00AF7F90" w:rsidRDefault="0000000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杨淑敏</w:t>
            </w:r>
          </w:p>
          <w:p w14:paraId="7907AB98" w14:textId="77777777" w:rsidR="003F0298" w:rsidRPr="00AF7F90" w:rsidRDefault="0000000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胡金波</w:t>
            </w:r>
          </w:p>
          <w:p w14:paraId="364ECDD8" w14:textId="77777777" w:rsidR="003F0298" w:rsidRPr="00AF7F90" w:rsidRDefault="0000000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color w:val="000000"/>
                <w:sz w:val="22"/>
                <w:szCs w:val="21"/>
              </w:rPr>
            </w:pPr>
            <w:r w:rsidRPr="00AF7F90">
              <w:rPr>
                <w:sz w:val="20"/>
                <w:szCs w:val="21"/>
              </w:rPr>
              <w:t>徐勇</w:t>
            </w:r>
          </w:p>
        </w:tc>
        <w:tc>
          <w:tcPr>
            <w:tcW w:w="879" w:type="dxa"/>
          </w:tcPr>
          <w:p w14:paraId="083BB967" w14:textId="77777777" w:rsidR="003F0298" w:rsidRPr="00AF7F90" w:rsidRDefault="003F0298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</w:pPr>
          </w:p>
        </w:tc>
      </w:tr>
      <w:tr w:rsidR="003F0298" w14:paraId="5D864EEC" w14:textId="77777777" w:rsidTr="00AF7F90">
        <w:trPr>
          <w:trHeight w:val="964"/>
          <w:jc w:val="center"/>
        </w:trPr>
        <w:tc>
          <w:tcPr>
            <w:tcW w:w="1124" w:type="dxa"/>
          </w:tcPr>
          <w:p w14:paraId="393FC318" w14:textId="77777777" w:rsidR="003F0298" w:rsidRPr="00AF7F90" w:rsidRDefault="00000000">
            <w:pPr>
              <w:spacing w:line="390" w:lineRule="exact"/>
              <w:ind w:firstLineChars="0" w:firstLine="0"/>
              <w:jc w:val="left"/>
              <w:rPr>
                <w:color w:val="000000"/>
                <w:sz w:val="22"/>
                <w:szCs w:val="21"/>
              </w:rPr>
            </w:pPr>
            <w:r w:rsidRPr="00AF7F90">
              <w:rPr>
                <w:color w:val="000000"/>
                <w:sz w:val="22"/>
                <w:szCs w:val="21"/>
              </w:rPr>
              <w:lastRenderedPageBreak/>
              <w:t>著作或教材</w:t>
            </w:r>
          </w:p>
        </w:tc>
        <w:tc>
          <w:tcPr>
            <w:tcW w:w="1701" w:type="dxa"/>
          </w:tcPr>
          <w:p w14:paraId="5E2C401E" w14:textId="77777777" w:rsidR="003F0298" w:rsidRPr="00AF7F90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0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《内分泌疾病诊治流程》第</w:t>
            </w: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2</w:t>
            </w: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版（人民卫生出版社）</w:t>
            </w:r>
          </w:p>
        </w:tc>
        <w:tc>
          <w:tcPr>
            <w:tcW w:w="709" w:type="dxa"/>
          </w:tcPr>
          <w:p w14:paraId="62A494EA" w14:textId="77777777" w:rsidR="003F0298" w:rsidRPr="00AF7F90" w:rsidRDefault="00000000">
            <w:pPr>
              <w:spacing w:line="390" w:lineRule="exact"/>
              <w:ind w:firstLineChars="0" w:firstLine="0"/>
              <w:jc w:val="left"/>
              <w:rPr>
                <w:color w:val="000000"/>
                <w:sz w:val="22"/>
                <w:szCs w:val="21"/>
              </w:rPr>
            </w:pPr>
            <w:r w:rsidRPr="00AF7F90">
              <w:rPr>
                <w:color w:val="000000"/>
                <w:sz w:val="22"/>
                <w:szCs w:val="21"/>
              </w:rPr>
              <w:t>中国</w:t>
            </w:r>
          </w:p>
        </w:tc>
        <w:tc>
          <w:tcPr>
            <w:tcW w:w="992" w:type="dxa"/>
          </w:tcPr>
          <w:p w14:paraId="5EF1C2ED" w14:textId="77777777" w:rsidR="003F0298" w:rsidRPr="00AF7F90" w:rsidRDefault="003F0298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861" w:type="dxa"/>
          </w:tcPr>
          <w:p w14:paraId="7BCFE9D7" w14:textId="77777777" w:rsidR="003F0298" w:rsidRPr="00AF7F90" w:rsidRDefault="003F0298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1069" w:type="dxa"/>
          </w:tcPr>
          <w:p w14:paraId="724AE4F3" w14:textId="77777777" w:rsidR="003F0298" w:rsidRPr="00AF7F90" w:rsidRDefault="003F0298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1069" w:type="dxa"/>
          </w:tcPr>
          <w:p w14:paraId="3E3E2441" w14:textId="77777777" w:rsidR="003F0298" w:rsidRPr="00AF7F90" w:rsidRDefault="003F0298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825" w:type="dxa"/>
          </w:tcPr>
          <w:p w14:paraId="7101B3B1" w14:textId="77777777" w:rsidR="003F0298" w:rsidRPr="00AF7F90" w:rsidRDefault="0000000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李启富</w:t>
            </w:r>
          </w:p>
        </w:tc>
        <w:tc>
          <w:tcPr>
            <w:tcW w:w="879" w:type="dxa"/>
          </w:tcPr>
          <w:p w14:paraId="69578496" w14:textId="77777777" w:rsidR="003F0298" w:rsidRPr="00AF7F90" w:rsidRDefault="003F0298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</w:pPr>
          </w:p>
        </w:tc>
      </w:tr>
      <w:tr w:rsidR="003F0298" w14:paraId="6BBFEBFA" w14:textId="77777777" w:rsidTr="00AF7F90">
        <w:trPr>
          <w:trHeight w:val="964"/>
          <w:jc w:val="center"/>
        </w:trPr>
        <w:tc>
          <w:tcPr>
            <w:tcW w:w="1124" w:type="dxa"/>
          </w:tcPr>
          <w:p w14:paraId="048EAB2D" w14:textId="77777777" w:rsidR="003F0298" w:rsidRPr="00AF7F90" w:rsidRDefault="00000000">
            <w:pPr>
              <w:spacing w:line="390" w:lineRule="exact"/>
              <w:ind w:firstLineChars="0" w:firstLine="0"/>
              <w:jc w:val="left"/>
              <w:rPr>
                <w:color w:val="000000"/>
                <w:sz w:val="22"/>
                <w:szCs w:val="21"/>
              </w:rPr>
            </w:pPr>
            <w:r w:rsidRPr="00AF7F90">
              <w:rPr>
                <w:color w:val="000000"/>
                <w:sz w:val="22"/>
                <w:szCs w:val="21"/>
              </w:rPr>
              <w:t>著作或教材</w:t>
            </w:r>
          </w:p>
        </w:tc>
        <w:tc>
          <w:tcPr>
            <w:tcW w:w="1701" w:type="dxa"/>
          </w:tcPr>
          <w:p w14:paraId="70497EFD" w14:textId="77777777" w:rsidR="003F0298" w:rsidRPr="00AF7F90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0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高等学校教材</w:t>
            </w: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“5+3”</w:t>
            </w: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医学整合课程教材《内分泌系统疾病》第</w:t>
            </w: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2</w:t>
            </w: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版（人民卫生出版社）</w:t>
            </w:r>
          </w:p>
        </w:tc>
        <w:tc>
          <w:tcPr>
            <w:tcW w:w="709" w:type="dxa"/>
          </w:tcPr>
          <w:p w14:paraId="4E999F1A" w14:textId="77777777" w:rsidR="003F0298" w:rsidRPr="00AF7F90" w:rsidRDefault="00000000">
            <w:pPr>
              <w:spacing w:line="390" w:lineRule="exact"/>
              <w:ind w:firstLineChars="0" w:firstLine="0"/>
              <w:jc w:val="left"/>
              <w:rPr>
                <w:color w:val="000000"/>
                <w:sz w:val="22"/>
                <w:szCs w:val="21"/>
              </w:rPr>
            </w:pPr>
            <w:r w:rsidRPr="00AF7F90">
              <w:rPr>
                <w:color w:val="000000"/>
                <w:sz w:val="22"/>
                <w:szCs w:val="21"/>
              </w:rPr>
              <w:t>中国</w:t>
            </w:r>
          </w:p>
        </w:tc>
        <w:tc>
          <w:tcPr>
            <w:tcW w:w="992" w:type="dxa"/>
          </w:tcPr>
          <w:p w14:paraId="76799790" w14:textId="77777777" w:rsidR="003F0298" w:rsidRPr="00AF7F90" w:rsidRDefault="003F0298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861" w:type="dxa"/>
          </w:tcPr>
          <w:p w14:paraId="31B85777" w14:textId="77777777" w:rsidR="003F0298" w:rsidRPr="00AF7F90" w:rsidRDefault="003F0298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1069" w:type="dxa"/>
          </w:tcPr>
          <w:p w14:paraId="0800364B" w14:textId="77777777" w:rsidR="003F0298" w:rsidRPr="00AF7F90" w:rsidRDefault="003F0298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1069" w:type="dxa"/>
          </w:tcPr>
          <w:p w14:paraId="0B2F885B" w14:textId="77777777" w:rsidR="003F0298" w:rsidRPr="00AF7F90" w:rsidRDefault="003F0298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825" w:type="dxa"/>
          </w:tcPr>
          <w:p w14:paraId="398ECBDF" w14:textId="77777777" w:rsidR="003F0298" w:rsidRPr="00AF7F90" w:rsidRDefault="0000000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李启富</w:t>
            </w:r>
          </w:p>
        </w:tc>
        <w:tc>
          <w:tcPr>
            <w:tcW w:w="879" w:type="dxa"/>
          </w:tcPr>
          <w:p w14:paraId="3630086C" w14:textId="77777777" w:rsidR="003F0298" w:rsidRPr="00AF7F90" w:rsidRDefault="003F0298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</w:pPr>
          </w:p>
        </w:tc>
      </w:tr>
      <w:tr w:rsidR="003F0298" w14:paraId="3F905BCF" w14:textId="77777777" w:rsidTr="00AF7F90">
        <w:trPr>
          <w:trHeight w:val="964"/>
          <w:jc w:val="center"/>
        </w:trPr>
        <w:tc>
          <w:tcPr>
            <w:tcW w:w="1124" w:type="dxa"/>
          </w:tcPr>
          <w:p w14:paraId="3CCCC05E" w14:textId="77777777" w:rsidR="003F0298" w:rsidRPr="00AF7F90" w:rsidRDefault="00000000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  <w:t>著作或教材</w:t>
            </w:r>
          </w:p>
        </w:tc>
        <w:tc>
          <w:tcPr>
            <w:tcW w:w="1701" w:type="dxa"/>
          </w:tcPr>
          <w:p w14:paraId="15FCBB61" w14:textId="77777777" w:rsidR="003F0298" w:rsidRPr="00AF7F90" w:rsidRDefault="00000000">
            <w:pPr>
              <w:pStyle w:val="a4"/>
              <w:spacing w:line="240" w:lineRule="auto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0"/>
              </w:rPr>
            </w:pP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高等学校教材</w:t>
            </w: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“5+3”</w:t>
            </w: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医学整合课程教材《内分泌系统疾病》第</w:t>
            </w: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1</w:t>
            </w:r>
            <w:r w:rsidRPr="00AF7F90">
              <w:rPr>
                <w:rFonts w:ascii="Times New Roman" w:eastAsia="宋体" w:hAnsi="Times New Roman"/>
                <w:color w:val="000000"/>
                <w:kern w:val="2"/>
                <w:sz w:val="20"/>
              </w:rPr>
              <w:t>版（人民卫生出版社）</w:t>
            </w:r>
          </w:p>
        </w:tc>
        <w:tc>
          <w:tcPr>
            <w:tcW w:w="709" w:type="dxa"/>
          </w:tcPr>
          <w:p w14:paraId="1BAD3AED" w14:textId="77777777" w:rsidR="003F0298" w:rsidRPr="00AF7F90" w:rsidRDefault="00000000">
            <w:pPr>
              <w:spacing w:line="390" w:lineRule="exact"/>
              <w:ind w:firstLineChars="0" w:firstLine="0"/>
              <w:jc w:val="left"/>
              <w:rPr>
                <w:color w:val="000000"/>
                <w:sz w:val="22"/>
                <w:szCs w:val="21"/>
              </w:rPr>
            </w:pPr>
            <w:r w:rsidRPr="00AF7F90">
              <w:rPr>
                <w:color w:val="000000"/>
                <w:sz w:val="22"/>
                <w:szCs w:val="21"/>
              </w:rPr>
              <w:t>中国</w:t>
            </w:r>
          </w:p>
        </w:tc>
        <w:tc>
          <w:tcPr>
            <w:tcW w:w="992" w:type="dxa"/>
          </w:tcPr>
          <w:p w14:paraId="5FBA62E6" w14:textId="77777777" w:rsidR="003F0298" w:rsidRPr="00AF7F90" w:rsidRDefault="003F0298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861" w:type="dxa"/>
          </w:tcPr>
          <w:p w14:paraId="0C70F25E" w14:textId="77777777" w:rsidR="003F0298" w:rsidRPr="00AF7F90" w:rsidRDefault="003F0298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1069" w:type="dxa"/>
          </w:tcPr>
          <w:p w14:paraId="640EA756" w14:textId="77777777" w:rsidR="003F0298" w:rsidRPr="00AF7F90" w:rsidRDefault="003F0298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1069" w:type="dxa"/>
          </w:tcPr>
          <w:p w14:paraId="21366802" w14:textId="77777777" w:rsidR="003F0298" w:rsidRPr="00AF7F90" w:rsidRDefault="003F0298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</w:pPr>
          </w:p>
        </w:tc>
        <w:tc>
          <w:tcPr>
            <w:tcW w:w="825" w:type="dxa"/>
          </w:tcPr>
          <w:p w14:paraId="3F40DF6E" w14:textId="77777777" w:rsidR="003F0298" w:rsidRPr="00AF7F90" w:rsidRDefault="00000000">
            <w:pPr>
              <w:widowControl/>
              <w:snapToGrid w:val="0"/>
              <w:spacing w:line="240" w:lineRule="auto"/>
              <w:ind w:firstLineChars="0" w:firstLine="0"/>
              <w:jc w:val="left"/>
              <w:rPr>
                <w:sz w:val="20"/>
                <w:szCs w:val="21"/>
              </w:rPr>
            </w:pPr>
            <w:r w:rsidRPr="00AF7F90">
              <w:rPr>
                <w:sz w:val="20"/>
                <w:szCs w:val="21"/>
              </w:rPr>
              <w:t>李启富</w:t>
            </w:r>
          </w:p>
        </w:tc>
        <w:tc>
          <w:tcPr>
            <w:tcW w:w="879" w:type="dxa"/>
          </w:tcPr>
          <w:p w14:paraId="36C85C79" w14:textId="77777777" w:rsidR="003F0298" w:rsidRPr="00AF7F90" w:rsidRDefault="003F0298">
            <w:pPr>
              <w:pStyle w:val="a4"/>
              <w:spacing w:line="390" w:lineRule="exact"/>
              <w:ind w:firstLineChars="0" w:firstLine="0"/>
              <w:jc w:val="left"/>
              <w:rPr>
                <w:rFonts w:ascii="Times New Roman" w:eastAsia="宋体" w:hAnsi="Times New Roman"/>
                <w:color w:val="000000"/>
                <w:kern w:val="2"/>
                <w:sz w:val="22"/>
                <w:szCs w:val="21"/>
              </w:rPr>
            </w:pPr>
          </w:p>
        </w:tc>
      </w:tr>
    </w:tbl>
    <w:p w14:paraId="201EE37A" w14:textId="77777777" w:rsidR="003F0298" w:rsidRDefault="00000000">
      <w:pPr>
        <w:spacing w:line="320" w:lineRule="exact"/>
        <w:ind w:left="422" w:hangingChars="200" w:hanging="422"/>
        <w:jc w:val="left"/>
        <w:outlineLvl w:val="1"/>
        <w:rPr>
          <w:rFonts w:eastAsia="方正仿宋_GBK" w:cs="方正仿宋_GBK"/>
          <w:b/>
          <w:bCs/>
          <w:color w:val="000000"/>
          <w:kern w:val="0"/>
          <w:sz w:val="21"/>
          <w:szCs w:val="21"/>
        </w:rPr>
      </w:pPr>
      <w:r>
        <w:rPr>
          <w:rFonts w:eastAsia="方正仿宋_GBK" w:cs="方正仿宋_GBK" w:hint="eastAsia"/>
          <w:b/>
          <w:bCs/>
          <w:color w:val="000000"/>
          <w:kern w:val="0"/>
          <w:sz w:val="21"/>
          <w:szCs w:val="21"/>
        </w:rPr>
        <w:t>注：本表所填知识产权指在国内外获得的专利、计算机软件著作权和其他知识产权。对于发明专利以外的其他知识产权，根据实际情况填写相应栏目，发明人一栏可不填。</w:t>
      </w:r>
    </w:p>
    <w:p w14:paraId="5C09798A" w14:textId="77777777" w:rsidR="003F0298" w:rsidRDefault="00000000">
      <w:pPr>
        <w:pStyle w:val="a4"/>
        <w:spacing w:line="560" w:lineRule="exact"/>
        <w:ind w:firstLineChars="0" w:firstLine="0"/>
        <w:jc w:val="center"/>
        <w:outlineLvl w:val="1"/>
        <w:rPr>
          <w:rFonts w:ascii="Times New Roman" w:eastAsia="方正黑体_GBK" w:hAnsi="Times New Roman" w:cs="方正黑体_GBK"/>
          <w:b/>
          <w:bCs/>
          <w:color w:val="000000"/>
          <w:kern w:val="2"/>
          <w:sz w:val="28"/>
        </w:rPr>
      </w:pPr>
      <w:r>
        <w:rPr>
          <w:rFonts w:ascii="Times New Roman" w:eastAsia="方正仿宋_GBK" w:hAnsi="Times New Roman" w:cs="方正仿宋_GBK" w:hint="eastAsia"/>
          <w:b/>
          <w:bCs/>
          <w:color w:val="000000"/>
          <w:sz w:val="28"/>
        </w:rPr>
        <w:br w:type="page"/>
      </w:r>
      <w:r>
        <w:rPr>
          <w:rFonts w:ascii="Times New Roman" w:eastAsia="方正仿宋_GBK" w:hAnsi="Times New Roman" w:cs="方正仿宋_GBK" w:hint="eastAsia"/>
          <w:b/>
          <w:bCs/>
          <w:color w:val="000000"/>
          <w:sz w:val="28"/>
        </w:rPr>
        <w:lastRenderedPageBreak/>
        <w:t>三</w:t>
      </w:r>
      <w:r>
        <w:rPr>
          <w:rFonts w:ascii="Times New Roman" w:eastAsia="方正黑体_GBK" w:hAnsi="Times New Roman" w:cs="方正黑体_GBK" w:hint="eastAsia"/>
          <w:b/>
          <w:bCs/>
          <w:color w:val="000000"/>
          <w:kern w:val="2"/>
          <w:sz w:val="28"/>
        </w:rPr>
        <w:t>、论文专著目录（不超过</w:t>
      </w:r>
      <w:r>
        <w:rPr>
          <w:rFonts w:ascii="Times New Roman" w:eastAsia="方正黑体_GBK" w:hAnsi="Times New Roman" w:cs="方正黑体_GBK" w:hint="eastAsia"/>
          <w:b/>
          <w:bCs/>
          <w:color w:val="000000"/>
          <w:kern w:val="2"/>
          <w:sz w:val="28"/>
        </w:rPr>
        <w:t>5</w:t>
      </w:r>
      <w:r>
        <w:rPr>
          <w:rFonts w:ascii="Times New Roman" w:eastAsia="方正黑体_GBK" w:hAnsi="Times New Roman" w:cs="方正黑体_GBK" w:hint="eastAsia"/>
          <w:b/>
          <w:bCs/>
          <w:color w:val="000000"/>
          <w:kern w:val="2"/>
          <w:sz w:val="28"/>
        </w:rPr>
        <w:t>篇</w:t>
      </w:r>
      <w:r>
        <w:rPr>
          <w:rFonts w:ascii="Times New Roman" w:eastAsia="方正黑体_GBK" w:hAnsi="Times New Roman" w:cs="方正黑体_GBK" w:hint="eastAsia"/>
          <w:b/>
          <w:bCs/>
          <w:color w:val="000000"/>
          <w:kern w:val="2"/>
          <w:sz w:val="28"/>
        </w:rPr>
        <w:t>/</w:t>
      </w:r>
      <w:r>
        <w:rPr>
          <w:rFonts w:ascii="Times New Roman" w:eastAsia="方正黑体_GBK" w:hAnsi="Times New Roman" w:cs="方正黑体_GBK" w:hint="eastAsia"/>
          <w:b/>
          <w:bCs/>
          <w:color w:val="000000"/>
          <w:kern w:val="2"/>
          <w:sz w:val="28"/>
        </w:rPr>
        <w:t>部，非必填）</w:t>
      </w:r>
    </w:p>
    <w:tbl>
      <w:tblPr>
        <w:tblW w:w="91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"/>
        <w:gridCol w:w="2471"/>
        <w:gridCol w:w="886"/>
        <w:gridCol w:w="730"/>
        <w:gridCol w:w="790"/>
        <w:gridCol w:w="832"/>
        <w:gridCol w:w="887"/>
        <w:gridCol w:w="634"/>
        <w:gridCol w:w="627"/>
        <w:gridCol w:w="839"/>
      </w:tblGrid>
      <w:tr w:rsidR="003F0298" w14:paraId="1857E74C" w14:textId="77777777">
        <w:trPr>
          <w:trHeight w:val="1556"/>
          <w:jc w:val="center"/>
        </w:trPr>
        <w:tc>
          <w:tcPr>
            <w:tcW w:w="476" w:type="dxa"/>
            <w:vAlign w:val="center"/>
          </w:tcPr>
          <w:p w14:paraId="72888224" w14:textId="77777777" w:rsidR="003F0298" w:rsidRDefault="00000000">
            <w:pPr>
              <w:pStyle w:val="a4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 w:cs="方正仿宋_GBK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2"/>
                <w:sz w:val="20"/>
                <w:szCs w:val="24"/>
              </w:rPr>
              <w:t>序号</w:t>
            </w:r>
          </w:p>
        </w:tc>
        <w:tc>
          <w:tcPr>
            <w:tcW w:w="2471" w:type="dxa"/>
            <w:vAlign w:val="center"/>
          </w:tcPr>
          <w:p w14:paraId="79F58534" w14:textId="77777777" w:rsidR="003F0298" w:rsidRDefault="00000000">
            <w:pPr>
              <w:pStyle w:val="a4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 w:cs="方正仿宋_GBK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2"/>
                <w:sz w:val="20"/>
                <w:szCs w:val="24"/>
              </w:rPr>
              <w:t>论文（专著）</w:t>
            </w:r>
          </w:p>
          <w:p w14:paraId="5B040BE8" w14:textId="77777777" w:rsidR="003F0298" w:rsidRDefault="00000000">
            <w:pPr>
              <w:pStyle w:val="a4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 w:cs="方正仿宋_GBK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2"/>
                <w:sz w:val="20"/>
                <w:szCs w:val="24"/>
              </w:rPr>
              <w:t>名称</w:t>
            </w: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2"/>
                <w:sz w:val="20"/>
                <w:szCs w:val="24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2"/>
                <w:sz w:val="20"/>
                <w:szCs w:val="24"/>
              </w:rPr>
              <w:t>刊名</w:t>
            </w:r>
          </w:p>
          <w:p w14:paraId="4549B266" w14:textId="77777777" w:rsidR="003F0298" w:rsidRDefault="00000000">
            <w:pPr>
              <w:pStyle w:val="a4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 w:cs="方正仿宋_GBK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2"/>
                <w:sz w:val="20"/>
                <w:szCs w:val="24"/>
              </w:rPr>
              <w:t>/</w:t>
            </w: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2"/>
                <w:sz w:val="20"/>
                <w:szCs w:val="24"/>
              </w:rPr>
              <w:t>作者</w:t>
            </w:r>
          </w:p>
        </w:tc>
        <w:tc>
          <w:tcPr>
            <w:tcW w:w="886" w:type="dxa"/>
            <w:vAlign w:val="center"/>
          </w:tcPr>
          <w:p w14:paraId="374DDB35" w14:textId="77777777" w:rsidR="003F0298" w:rsidRDefault="00000000">
            <w:pPr>
              <w:pStyle w:val="a4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 w:cs="方正仿宋_GBK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2"/>
                <w:sz w:val="20"/>
                <w:szCs w:val="24"/>
              </w:rPr>
              <w:t>年卷页码</w:t>
            </w:r>
          </w:p>
          <w:p w14:paraId="40DF462A" w14:textId="77777777" w:rsidR="003F0298" w:rsidRDefault="003F0298">
            <w:pPr>
              <w:pStyle w:val="a4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 w:cs="方正仿宋_GBK"/>
                <w:b/>
                <w:bCs/>
                <w:color w:val="000000"/>
                <w:kern w:val="2"/>
                <w:sz w:val="20"/>
                <w:szCs w:val="24"/>
              </w:rPr>
            </w:pPr>
          </w:p>
        </w:tc>
        <w:tc>
          <w:tcPr>
            <w:tcW w:w="730" w:type="dxa"/>
            <w:vAlign w:val="center"/>
          </w:tcPr>
          <w:p w14:paraId="50937ECA" w14:textId="77777777" w:rsidR="003F0298" w:rsidRDefault="00000000">
            <w:pPr>
              <w:pStyle w:val="a4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 w:cs="方正仿宋_GBK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2"/>
                <w:sz w:val="20"/>
                <w:szCs w:val="24"/>
              </w:rPr>
              <w:t>发表时间</w:t>
            </w:r>
          </w:p>
        </w:tc>
        <w:tc>
          <w:tcPr>
            <w:tcW w:w="790" w:type="dxa"/>
            <w:vAlign w:val="center"/>
          </w:tcPr>
          <w:p w14:paraId="4573FACD" w14:textId="77777777" w:rsidR="003F0298" w:rsidRDefault="00000000">
            <w:pPr>
              <w:pStyle w:val="a4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 w:cs="方正仿宋_GBK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2"/>
                <w:sz w:val="20"/>
                <w:szCs w:val="24"/>
              </w:rPr>
              <w:t>通讯作者（含共同）</w:t>
            </w:r>
          </w:p>
        </w:tc>
        <w:tc>
          <w:tcPr>
            <w:tcW w:w="832" w:type="dxa"/>
            <w:vAlign w:val="center"/>
          </w:tcPr>
          <w:p w14:paraId="0D696823" w14:textId="77777777" w:rsidR="003F0298" w:rsidRDefault="00000000">
            <w:pPr>
              <w:pStyle w:val="a4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 w:cs="方正仿宋_GBK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2"/>
                <w:sz w:val="20"/>
                <w:szCs w:val="24"/>
              </w:rPr>
              <w:t>第一作者（含共同）</w:t>
            </w:r>
          </w:p>
        </w:tc>
        <w:tc>
          <w:tcPr>
            <w:tcW w:w="887" w:type="dxa"/>
            <w:vAlign w:val="center"/>
          </w:tcPr>
          <w:p w14:paraId="1FCCBC24" w14:textId="77777777" w:rsidR="003F0298" w:rsidRDefault="00000000">
            <w:pPr>
              <w:pStyle w:val="a4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 w:cs="方正仿宋_GBK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2"/>
                <w:sz w:val="20"/>
                <w:szCs w:val="24"/>
              </w:rPr>
              <w:t>国内作者</w:t>
            </w:r>
          </w:p>
        </w:tc>
        <w:tc>
          <w:tcPr>
            <w:tcW w:w="634" w:type="dxa"/>
            <w:vAlign w:val="center"/>
          </w:tcPr>
          <w:p w14:paraId="0C5A781D" w14:textId="77777777" w:rsidR="003F0298" w:rsidRDefault="00000000">
            <w:pPr>
              <w:pStyle w:val="a4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 w:cs="方正仿宋_GBK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2"/>
                <w:sz w:val="20"/>
                <w:szCs w:val="24"/>
              </w:rPr>
              <w:t>他引总次数</w:t>
            </w:r>
          </w:p>
        </w:tc>
        <w:tc>
          <w:tcPr>
            <w:tcW w:w="627" w:type="dxa"/>
            <w:vAlign w:val="center"/>
          </w:tcPr>
          <w:p w14:paraId="05BEAB82" w14:textId="77777777" w:rsidR="003F0298" w:rsidRDefault="00000000">
            <w:pPr>
              <w:pStyle w:val="a4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 w:cs="方正仿宋_GBK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2"/>
                <w:sz w:val="20"/>
                <w:szCs w:val="24"/>
              </w:rPr>
              <w:t>检索数据库</w:t>
            </w:r>
          </w:p>
        </w:tc>
        <w:tc>
          <w:tcPr>
            <w:tcW w:w="839" w:type="dxa"/>
            <w:vAlign w:val="center"/>
          </w:tcPr>
          <w:p w14:paraId="7EC64BD3" w14:textId="77777777" w:rsidR="003F0298" w:rsidRDefault="00000000">
            <w:pPr>
              <w:pStyle w:val="a4"/>
              <w:adjustRightInd w:val="0"/>
              <w:spacing w:after="50" w:line="300" w:lineRule="exact"/>
              <w:ind w:firstLineChars="0" w:firstLine="0"/>
              <w:jc w:val="center"/>
              <w:outlineLvl w:val="1"/>
              <w:rPr>
                <w:rFonts w:ascii="Times New Roman" w:eastAsia="方正仿宋_GBK" w:hAnsi="Times New Roman" w:cs="方正仿宋_GBK"/>
                <w:b/>
                <w:bCs/>
                <w:color w:val="000000"/>
                <w:kern w:val="2"/>
                <w:sz w:val="20"/>
                <w:szCs w:val="24"/>
              </w:rPr>
            </w:pPr>
            <w:r>
              <w:rPr>
                <w:rFonts w:ascii="Times New Roman" w:eastAsia="方正仿宋_GBK" w:hAnsi="Times New Roman" w:cs="方正仿宋_GBK" w:hint="eastAsia"/>
                <w:b/>
                <w:bCs/>
                <w:color w:val="000000"/>
                <w:kern w:val="2"/>
                <w:sz w:val="20"/>
                <w:szCs w:val="24"/>
              </w:rPr>
              <w:t>论文署名单位是否包含国外单位</w:t>
            </w:r>
          </w:p>
        </w:tc>
      </w:tr>
      <w:tr w:rsidR="003F0298" w14:paraId="6C4E53FC" w14:textId="77777777" w:rsidTr="00AF7F90">
        <w:trPr>
          <w:trHeight w:val="1260"/>
          <w:jc w:val="center"/>
        </w:trPr>
        <w:tc>
          <w:tcPr>
            <w:tcW w:w="476" w:type="dxa"/>
            <w:vAlign w:val="center"/>
          </w:tcPr>
          <w:p w14:paraId="7F511C02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/>
                <w:kern w:val="2"/>
                <w:sz w:val="15"/>
                <w:szCs w:val="15"/>
              </w:rPr>
            </w:pPr>
            <w:r w:rsidRPr="00AF7F90">
              <w:rPr>
                <w:rFonts w:ascii="Times New Roman" w:eastAsia="宋体" w:hAnsi="Times New Roman"/>
                <w:kern w:val="2"/>
                <w:sz w:val="15"/>
                <w:szCs w:val="15"/>
              </w:rPr>
              <w:t>1</w:t>
            </w:r>
          </w:p>
        </w:tc>
        <w:tc>
          <w:tcPr>
            <w:tcW w:w="2471" w:type="dxa"/>
            <w:vAlign w:val="center"/>
          </w:tcPr>
          <w:p w14:paraId="65AC6AEA" w14:textId="77777777" w:rsidR="003F0298" w:rsidRPr="00AF7F90" w:rsidRDefault="00000000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left"/>
              <w:rPr>
                <w:sz w:val="16"/>
                <w:szCs w:val="16"/>
              </w:rPr>
            </w:pPr>
            <w:r w:rsidRPr="00AF7F90">
              <w:rPr>
                <w:sz w:val="16"/>
                <w:szCs w:val="16"/>
              </w:rPr>
              <w:t>Trial of Intensive Blood-Pressure Control in Older Patients with Hypertension/N Engl J Med/</w:t>
            </w:r>
            <w:r w:rsidRPr="00AF7F90">
              <w:rPr>
                <w:sz w:val="16"/>
                <w:szCs w:val="16"/>
              </w:rPr>
              <w:t>张伟丽、蔡军、张树源、邓月、吴寿岭、任洁</w:t>
            </w:r>
          </w:p>
        </w:tc>
        <w:tc>
          <w:tcPr>
            <w:tcW w:w="886" w:type="dxa"/>
            <w:vAlign w:val="center"/>
          </w:tcPr>
          <w:p w14:paraId="228E8C52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2021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年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385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卷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1268-1279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页</w:t>
            </w:r>
          </w:p>
        </w:tc>
        <w:tc>
          <w:tcPr>
            <w:tcW w:w="730" w:type="dxa"/>
            <w:vAlign w:val="center"/>
          </w:tcPr>
          <w:p w14:paraId="51A9DC30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2021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年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9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月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30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日</w:t>
            </w:r>
          </w:p>
        </w:tc>
        <w:tc>
          <w:tcPr>
            <w:tcW w:w="790" w:type="dxa"/>
            <w:vAlign w:val="center"/>
          </w:tcPr>
          <w:p w14:paraId="7C70F254" w14:textId="77777777" w:rsidR="003F0298" w:rsidRPr="00AF7F90" w:rsidRDefault="00000000" w:rsidP="00AF7F9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蔡军</w:t>
            </w:r>
          </w:p>
        </w:tc>
        <w:tc>
          <w:tcPr>
            <w:tcW w:w="832" w:type="dxa"/>
            <w:vAlign w:val="center"/>
          </w:tcPr>
          <w:p w14:paraId="140D7901" w14:textId="77777777" w:rsidR="003F0298" w:rsidRPr="00AF7F90" w:rsidRDefault="00000000" w:rsidP="00AF7F9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张伟丽</w:t>
            </w:r>
          </w:p>
        </w:tc>
        <w:tc>
          <w:tcPr>
            <w:tcW w:w="887" w:type="dxa"/>
            <w:vAlign w:val="center"/>
          </w:tcPr>
          <w:p w14:paraId="63E7D1D6" w14:textId="77777777" w:rsidR="003F0298" w:rsidRPr="00AF7F90" w:rsidRDefault="00000000">
            <w:pPr>
              <w:widowControl/>
              <w:spacing w:before="60" w:after="60"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AF7F90">
              <w:rPr>
                <w:sz w:val="16"/>
                <w:szCs w:val="16"/>
              </w:rPr>
              <w:t>张树源、邓月、吴寿岭、任洁、孙刚、杨劲峰</w:t>
            </w:r>
          </w:p>
        </w:tc>
        <w:tc>
          <w:tcPr>
            <w:tcW w:w="634" w:type="dxa"/>
            <w:vAlign w:val="center"/>
          </w:tcPr>
          <w:p w14:paraId="4F69DA9B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428</w:t>
            </w:r>
          </w:p>
        </w:tc>
        <w:tc>
          <w:tcPr>
            <w:tcW w:w="627" w:type="dxa"/>
            <w:vAlign w:val="center"/>
          </w:tcPr>
          <w:p w14:paraId="2AF43A50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Web of Science</w:t>
            </w:r>
          </w:p>
        </w:tc>
        <w:tc>
          <w:tcPr>
            <w:tcW w:w="839" w:type="dxa"/>
            <w:vAlign w:val="center"/>
          </w:tcPr>
          <w:p w14:paraId="766DC5E8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是</w:t>
            </w:r>
          </w:p>
        </w:tc>
      </w:tr>
      <w:tr w:rsidR="003F0298" w14:paraId="7803210B" w14:textId="77777777">
        <w:trPr>
          <w:trHeight w:val="1260"/>
          <w:jc w:val="center"/>
        </w:trPr>
        <w:tc>
          <w:tcPr>
            <w:tcW w:w="476" w:type="dxa"/>
            <w:vAlign w:val="center"/>
          </w:tcPr>
          <w:p w14:paraId="13F8CA62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/>
                <w:kern w:val="2"/>
                <w:sz w:val="15"/>
                <w:szCs w:val="15"/>
              </w:rPr>
            </w:pPr>
            <w:r w:rsidRPr="00AF7F90">
              <w:rPr>
                <w:rFonts w:ascii="Times New Roman" w:eastAsia="宋体" w:hAnsi="Times New Roman"/>
                <w:kern w:val="2"/>
                <w:sz w:val="15"/>
                <w:szCs w:val="15"/>
              </w:rPr>
              <w:t>2</w:t>
            </w:r>
          </w:p>
        </w:tc>
        <w:tc>
          <w:tcPr>
            <w:tcW w:w="2471" w:type="dxa"/>
            <w:vAlign w:val="center"/>
          </w:tcPr>
          <w:p w14:paraId="4A78D15D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Prevalence and Characteristics of Adrenal Tumors in an Unselected Screening Population:A Cross-Sectional Study/Ann Intern Med/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荆颖、胡金波、罗蓉、毛芸、杨淑敏、李启富、吕发金</w:t>
            </w:r>
          </w:p>
        </w:tc>
        <w:tc>
          <w:tcPr>
            <w:tcW w:w="886" w:type="dxa"/>
            <w:vAlign w:val="center"/>
          </w:tcPr>
          <w:p w14:paraId="1804CCBB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2022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年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175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卷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1383-1391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页</w:t>
            </w:r>
          </w:p>
        </w:tc>
        <w:tc>
          <w:tcPr>
            <w:tcW w:w="730" w:type="dxa"/>
            <w:vAlign w:val="center"/>
          </w:tcPr>
          <w:p w14:paraId="0B2EE3A6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2022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年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9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月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29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日</w:t>
            </w:r>
          </w:p>
        </w:tc>
        <w:tc>
          <w:tcPr>
            <w:tcW w:w="790" w:type="dxa"/>
            <w:vAlign w:val="center"/>
          </w:tcPr>
          <w:p w14:paraId="20E0163F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杨淑敏、李启富、吕发金</w:t>
            </w:r>
          </w:p>
        </w:tc>
        <w:tc>
          <w:tcPr>
            <w:tcW w:w="832" w:type="dxa"/>
            <w:vAlign w:val="center"/>
          </w:tcPr>
          <w:p w14:paraId="4FC2388A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荆颖、胡金波、罗蓉、毛芸</w:t>
            </w:r>
          </w:p>
        </w:tc>
        <w:tc>
          <w:tcPr>
            <w:tcW w:w="887" w:type="dxa"/>
            <w:vAlign w:val="center"/>
          </w:tcPr>
          <w:p w14:paraId="3E6DA088" w14:textId="180B17EC" w:rsidR="003F0298" w:rsidRPr="00AF7F90" w:rsidRDefault="00000000" w:rsidP="00AF7F90">
            <w:pPr>
              <w:pStyle w:val="a4"/>
              <w:adjustRightInd w:val="0"/>
              <w:spacing w:after="50" w:line="240" w:lineRule="auto"/>
              <w:ind w:firstLineChars="0" w:firstLine="0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杨骏、宋颖、冯正平、汪志红、程庆丰、马林强</w:t>
            </w:r>
          </w:p>
        </w:tc>
        <w:tc>
          <w:tcPr>
            <w:tcW w:w="634" w:type="dxa"/>
            <w:vAlign w:val="center"/>
          </w:tcPr>
          <w:p w14:paraId="0EB44B70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47</w:t>
            </w:r>
          </w:p>
        </w:tc>
        <w:tc>
          <w:tcPr>
            <w:tcW w:w="627" w:type="dxa"/>
            <w:vAlign w:val="center"/>
          </w:tcPr>
          <w:p w14:paraId="35BECCD9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Web of Science</w:t>
            </w:r>
          </w:p>
        </w:tc>
        <w:tc>
          <w:tcPr>
            <w:tcW w:w="839" w:type="dxa"/>
            <w:vAlign w:val="center"/>
          </w:tcPr>
          <w:p w14:paraId="73C56D68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是</w:t>
            </w:r>
          </w:p>
        </w:tc>
      </w:tr>
      <w:tr w:rsidR="003F0298" w14:paraId="775D7A66" w14:textId="77777777">
        <w:trPr>
          <w:trHeight w:val="1260"/>
          <w:jc w:val="center"/>
        </w:trPr>
        <w:tc>
          <w:tcPr>
            <w:tcW w:w="476" w:type="dxa"/>
            <w:vAlign w:val="center"/>
          </w:tcPr>
          <w:p w14:paraId="2B17A35A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/>
                <w:kern w:val="2"/>
                <w:sz w:val="15"/>
                <w:szCs w:val="15"/>
              </w:rPr>
            </w:pPr>
            <w:r w:rsidRPr="00AF7F90">
              <w:rPr>
                <w:rFonts w:ascii="Times New Roman" w:eastAsia="宋体" w:hAnsi="Times New Roman"/>
                <w:kern w:val="2"/>
                <w:sz w:val="15"/>
                <w:szCs w:val="15"/>
              </w:rPr>
              <w:t>3</w:t>
            </w:r>
          </w:p>
        </w:tc>
        <w:tc>
          <w:tcPr>
            <w:tcW w:w="2471" w:type="dxa"/>
            <w:vAlign w:val="center"/>
          </w:tcPr>
          <w:p w14:paraId="44E26D04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left"/>
              <w:outlineLvl w:val="1"/>
              <w:rPr>
                <w:rFonts w:ascii="Times New Roman" w:eastAsia="宋体" w:hAnsi="Times New Roman"/>
                <w:kern w:val="2"/>
                <w:sz w:val="15"/>
                <w:szCs w:val="15"/>
              </w:rPr>
            </w:pPr>
            <w:r w:rsidRPr="00AF7F90">
              <w:rPr>
                <w:rFonts w:ascii="Times New Roman" w:eastAsia="宋体" w:hAnsi="Times New Roman"/>
                <w:kern w:val="2"/>
                <w:sz w:val="15"/>
                <w:szCs w:val="15"/>
              </w:rPr>
              <w:t>Efficacy and Safety of Finerenone in Patients With Primary Aldosteronism: A Pilot Randomized Controlled Trial/Circulation/</w:t>
            </w:r>
            <w:r w:rsidRPr="00AF7F90">
              <w:rPr>
                <w:rFonts w:ascii="Times New Roman" w:eastAsia="宋体" w:hAnsi="Times New Roman"/>
                <w:kern w:val="2"/>
                <w:sz w:val="15"/>
                <w:szCs w:val="15"/>
              </w:rPr>
              <w:t>胡金波、周岐鑫、孙悦、申航、荆颖、杨淑敏、李启富</w:t>
            </w:r>
          </w:p>
        </w:tc>
        <w:tc>
          <w:tcPr>
            <w:tcW w:w="886" w:type="dxa"/>
            <w:vAlign w:val="center"/>
          </w:tcPr>
          <w:p w14:paraId="3D7D0A92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2025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年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151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卷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196-198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页</w:t>
            </w:r>
          </w:p>
        </w:tc>
        <w:tc>
          <w:tcPr>
            <w:tcW w:w="730" w:type="dxa"/>
            <w:vAlign w:val="center"/>
          </w:tcPr>
          <w:p w14:paraId="010B4DE6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2025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年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1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月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28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日</w:t>
            </w:r>
          </w:p>
        </w:tc>
        <w:tc>
          <w:tcPr>
            <w:tcW w:w="790" w:type="dxa"/>
            <w:vAlign w:val="center"/>
          </w:tcPr>
          <w:p w14:paraId="29B80F47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sz w:val="16"/>
                <w:szCs w:val="16"/>
                <w:lang w:bidi="ar"/>
              </w:rPr>
              <w:t>杨淑敏、李启富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152EDC68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sz w:val="16"/>
                <w:szCs w:val="16"/>
                <w:lang w:bidi="ar"/>
              </w:rPr>
              <w:t>胡金波、周岐鑫、孙悦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1CA36F1" w14:textId="77777777" w:rsidR="003F0298" w:rsidRPr="00AF7F90" w:rsidRDefault="00000000">
            <w:pPr>
              <w:pStyle w:val="a4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杨骏、宋颖、何文雯、王越、陈香均</w:t>
            </w:r>
          </w:p>
        </w:tc>
        <w:tc>
          <w:tcPr>
            <w:tcW w:w="634" w:type="dxa"/>
            <w:vAlign w:val="center"/>
          </w:tcPr>
          <w:p w14:paraId="05AAA3BE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0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7E586645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Web of Science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20585264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是</w:t>
            </w:r>
          </w:p>
        </w:tc>
      </w:tr>
      <w:tr w:rsidR="003F0298" w14:paraId="4C4AFB9D" w14:textId="77777777">
        <w:trPr>
          <w:trHeight w:val="1260"/>
          <w:jc w:val="center"/>
        </w:trPr>
        <w:tc>
          <w:tcPr>
            <w:tcW w:w="476" w:type="dxa"/>
            <w:vAlign w:val="center"/>
          </w:tcPr>
          <w:p w14:paraId="582DA479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/>
                <w:kern w:val="2"/>
                <w:sz w:val="15"/>
                <w:szCs w:val="15"/>
              </w:rPr>
            </w:pPr>
            <w:r w:rsidRPr="00AF7F90">
              <w:rPr>
                <w:rFonts w:ascii="Times New Roman" w:eastAsia="宋体" w:hAnsi="Times New Roman"/>
                <w:kern w:val="2"/>
                <w:sz w:val="15"/>
                <w:szCs w:val="15"/>
              </w:rPr>
              <w:t>4</w:t>
            </w:r>
          </w:p>
        </w:tc>
        <w:tc>
          <w:tcPr>
            <w:tcW w:w="2471" w:type="dxa"/>
            <w:vAlign w:val="center"/>
          </w:tcPr>
          <w:p w14:paraId="6A0B94E4" w14:textId="1330B9B7" w:rsidR="003F0298" w:rsidRPr="00AF7F90" w:rsidRDefault="00000000" w:rsidP="00345085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left"/>
              <w:rPr>
                <w:sz w:val="16"/>
                <w:szCs w:val="16"/>
              </w:rPr>
            </w:pPr>
            <w:r w:rsidRPr="00AF7F90">
              <w:rPr>
                <w:sz w:val="16"/>
                <w:szCs w:val="16"/>
              </w:rPr>
              <w:t>CD4+ T-Cell Endogenous Cystathionine γ Lyase-Hydrogen Sulfide Attenuates Hypertension by Sulfhydrating Liver Kinase B1 to Promote T Regulatory Cell Differentiation and Proliferation</w:t>
            </w:r>
            <w:r w:rsidR="00345085">
              <w:rPr>
                <w:sz w:val="16"/>
                <w:szCs w:val="16"/>
              </w:rPr>
              <w:t xml:space="preserve"> </w:t>
            </w:r>
            <w:r w:rsidRPr="00AF7F90">
              <w:rPr>
                <w:sz w:val="16"/>
                <w:szCs w:val="16"/>
              </w:rPr>
              <w:t>/Circulation/</w:t>
            </w:r>
            <w:r w:rsidRPr="00AF7F90">
              <w:rPr>
                <w:sz w:val="16"/>
                <w:szCs w:val="16"/>
              </w:rPr>
              <w:t>崔长廷、樊京辉、郑强、蔡俊研、耿斌，蔡军、曾强、杨吉春、徐国恒</w:t>
            </w:r>
          </w:p>
        </w:tc>
        <w:tc>
          <w:tcPr>
            <w:tcW w:w="886" w:type="dxa"/>
            <w:vAlign w:val="center"/>
          </w:tcPr>
          <w:p w14:paraId="595BCDFC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2020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年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142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卷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1752-1769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页</w:t>
            </w:r>
          </w:p>
        </w:tc>
        <w:tc>
          <w:tcPr>
            <w:tcW w:w="730" w:type="dxa"/>
            <w:vAlign w:val="center"/>
          </w:tcPr>
          <w:p w14:paraId="31FA309D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2020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年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9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月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9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日</w:t>
            </w:r>
          </w:p>
        </w:tc>
        <w:tc>
          <w:tcPr>
            <w:tcW w:w="790" w:type="dxa"/>
            <w:vAlign w:val="center"/>
          </w:tcPr>
          <w:p w14:paraId="6627B85F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耿斌、蔡军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1CD8FD57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崔长廷、樊京辉、郑强、蔡俊研</w:t>
            </w:r>
          </w:p>
        </w:tc>
        <w:tc>
          <w:tcPr>
            <w:tcW w:w="887" w:type="dxa"/>
            <w:shd w:val="clear" w:color="auto" w:fill="auto"/>
            <w:vAlign w:val="center"/>
          </w:tcPr>
          <w:p w14:paraId="4B7BAA80" w14:textId="77777777" w:rsidR="003F0298" w:rsidRPr="00AF7F90" w:rsidRDefault="00000000">
            <w:pPr>
              <w:pStyle w:val="a4"/>
              <w:adjustRightInd w:val="0"/>
              <w:spacing w:after="50" w:line="240" w:lineRule="auto"/>
              <w:ind w:firstLineChars="0" w:firstLine="0"/>
              <w:jc w:val="center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曾强、杨吉春、徐国恒</w:t>
            </w:r>
          </w:p>
        </w:tc>
        <w:tc>
          <w:tcPr>
            <w:tcW w:w="634" w:type="dxa"/>
            <w:vAlign w:val="center"/>
          </w:tcPr>
          <w:p w14:paraId="6248DDAB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55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206CDBEA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Web of Science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0B3D5DFA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否</w:t>
            </w:r>
          </w:p>
        </w:tc>
      </w:tr>
      <w:tr w:rsidR="003F0298" w14:paraId="1E13F1F1" w14:textId="77777777">
        <w:trPr>
          <w:trHeight w:val="1260"/>
          <w:jc w:val="center"/>
        </w:trPr>
        <w:tc>
          <w:tcPr>
            <w:tcW w:w="476" w:type="dxa"/>
            <w:vAlign w:val="center"/>
          </w:tcPr>
          <w:p w14:paraId="73A38DEC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/>
                <w:kern w:val="2"/>
                <w:sz w:val="15"/>
                <w:szCs w:val="15"/>
              </w:rPr>
            </w:pPr>
            <w:r w:rsidRPr="00AF7F90">
              <w:rPr>
                <w:rFonts w:ascii="Times New Roman" w:eastAsia="宋体" w:hAnsi="Times New Roman"/>
                <w:kern w:val="2"/>
                <w:sz w:val="15"/>
                <w:szCs w:val="15"/>
              </w:rPr>
              <w:t>5</w:t>
            </w:r>
          </w:p>
        </w:tc>
        <w:tc>
          <w:tcPr>
            <w:tcW w:w="2471" w:type="dxa"/>
            <w:vAlign w:val="center"/>
          </w:tcPr>
          <w:p w14:paraId="64889968" w14:textId="77777777" w:rsidR="003F0298" w:rsidRPr="00AF7F90" w:rsidRDefault="00000000">
            <w:pPr>
              <w:widowControl/>
              <w:adjustRightInd w:val="0"/>
              <w:snapToGrid w:val="0"/>
              <w:spacing w:line="300" w:lineRule="exact"/>
              <w:ind w:firstLineChars="0" w:firstLine="0"/>
              <w:jc w:val="left"/>
              <w:rPr>
                <w:sz w:val="16"/>
                <w:szCs w:val="16"/>
              </w:rPr>
            </w:pPr>
            <w:r w:rsidRPr="00AF7F90">
              <w:rPr>
                <w:sz w:val="16"/>
                <w:szCs w:val="16"/>
              </w:rPr>
              <w:t>Primary Aldosteronism in Patients in China With Recently Detected Hypertension/J Am Coll Cardiol/</w:t>
            </w:r>
            <w:r w:rsidRPr="00AF7F90">
              <w:rPr>
                <w:sz w:val="16"/>
                <w:szCs w:val="16"/>
              </w:rPr>
              <w:t>徐智新、杨骏、胡金波、李启富、杨淑敏</w:t>
            </w:r>
          </w:p>
        </w:tc>
        <w:tc>
          <w:tcPr>
            <w:tcW w:w="886" w:type="dxa"/>
            <w:vAlign w:val="center"/>
          </w:tcPr>
          <w:p w14:paraId="67722297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2020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年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75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卷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1913-1922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页</w:t>
            </w:r>
          </w:p>
        </w:tc>
        <w:tc>
          <w:tcPr>
            <w:tcW w:w="730" w:type="dxa"/>
            <w:vAlign w:val="center"/>
          </w:tcPr>
          <w:p w14:paraId="20A5E5B5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2020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年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4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月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28</w:t>
            </w: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日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176A04FB" w14:textId="77777777" w:rsidR="003F0298" w:rsidRPr="00AF7F90" w:rsidRDefault="00000000">
            <w:pPr>
              <w:widowControl/>
              <w:ind w:firstLineChars="0" w:firstLine="0"/>
              <w:jc w:val="left"/>
              <w:textAlignment w:val="center"/>
              <w:rPr>
                <w:sz w:val="16"/>
                <w:szCs w:val="16"/>
              </w:rPr>
            </w:pPr>
            <w:r w:rsidRPr="00AF7F90">
              <w:rPr>
                <w:sz w:val="16"/>
                <w:szCs w:val="16"/>
              </w:rPr>
              <w:t>李启富、杨淑敏</w:t>
            </w:r>
          </w:p>
        </w:tc>
        <w:tc>
          <w:tcPr>
            <w:tcW w:w="832" w:type="dxa"/>
            <w:shd w:val="clear" w:color="auto" w:fill="auto"/>
            <w:vAlign w:val="center"/>
          </w:tcPr>
          <w:p w14:paraId="594DDBD0" w14:textId="77777777" w:rsidR="003F0298" w:rsidRPr="00AF7F90" w:rsidRDefault="00000000">
            <w:pPr>
              <w:widowControl/>
              <w:ind w:firstLineChars="0" w:firstLine="0"/>
              <w:jc w:val="left"/>
              <w:textAlignment w:val="center"/>
              <w:rPr>
                <w:sz w:val="16"/>
                <w:szCs w:val="16"/>
              </w:rPr>
            </w:pPr>
            <w:r w:rsidRPr="00AF7F90">
              <w:rPr>
                <w:sz w:val="16"/>
                <w:szCs w:val="16"/>
              </w:rPr>
              <w:t>徐智新、杨骏、胡金波</w:t>
            </w:r>
          </w:p>
        </w:tc>
        <w:tc>
          <w:tcPr>
            <w:tcW w:w="887" w:type="dxa"/>
            <w:vAlign w:val="center"/>
          </w:tcPr>
          <w:p w14:paraId="1AF6911B" w14:textId="77777777" w:rsidR="003F0298" w:rsidRPr="00AF7F90" w:rsidRDefault="00000000">
            <w:pPr>
              <w:widowControl/>
              <w:shd w:val="clear" w:color="auto" w:fill="FFFFFF"/>
              <w:spacing w:line="24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AF7F90">
              <w:rPr>
                <w:sz w:val="16"/>
                <w:szCs w:val="16"/>
              </w:rPr>
              <w:t>宋颖、何文雯、罗婷、程庆丰、马林强</w:t>
            </w:r>
          </w:p>
        </w:tc>
        <w:tc>
          <w:tcPr>
            <w:tcW w:w="634" w:type="dxa"/>
            <w:vAlign w:val="center"/>
          </w:tcPr>
          <w:p w14:paraId="00298AC9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178</w:t>
            </w:r>
          </w:p>
        </w:tc>
        <w:tc>
          <w:tcPr>
            <w:tcW w:w="627" w:type="dxa"/>
            <w:shd w:val="clear" w:color="auto" w:fill="auto"/>
            <w:vAlign w:val="center"/>
          </w:tcPr>
          <w:p w14:paraId="54BDE98E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Web of Science</w:t>
            </w:r>
          </w:p>
        </w:tc>
        <w:tc>
          <w:tcPr>
            <w:tcW w:w="839" w:type="dxa"/>
            <w:shd w:val="clear" w:color="auto" w:fill="auto"/>
            <w:vAlign w:val="center"/>
          </w:tcPr>
          <w:p w14:paraId="14B5D0B2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kern w:val="2"/>
                <w:sz w:val="16"/>
                <w:szCs w:val="16"/>
              </w:rPr>
            </w:pPr>
            <w:r w:rsidRPr="00AF7F90">
              <w:rPr>
                <w:rFonts w:ascii="Times New Roman" w:eastAsia="宋体" w:hAnsi="Times New Roman"/>
                <w:kern w:val="2"/>
                <w:sz w:val="16"/>
                <w:szCs w:val="16"/>
              </w:rPr>
              <w:t>是</w:t>
            </w:r>
          </w:p>
        </w:tc>
      </w:tr>
      <w:tr w:rsidR="003F0298" w14:paraId="6E8065FA" w14:textId="77777777" w:rsidTr="00345085">
        <w:trPr>
          <w:trHeight w:val="624"/>
          <w:jc w:val="center"/>
        </w:trPr>
        <w:tc>
          <w:tcPr>
            <w:tcW w:w="7072" w:type="dxa"/>
            <w:gridSpan w:val="7"/>
            <w:vAlign w:val="center"/>
          </w:tcPr>
          <w:p w14:paraId="7E3563A5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outlineLvl w:val="1"/>
              <w:rPr>
                <w:rFonts w:ascii="Times New Roman" w:eastAsia="宋体" w:hAnsi="Times New Roman"/>
                <w:b/>
                <w:bCs/>
                <w:kern w:val="2"/>
                <w:sz w:val="15"/>
                <w:szCs w:val="15"/>
              </w:rPr>
            </w:pPr>
            <w:r w:rsidRPr="00AF7F90">
              <w:rPr>
                <w:rFonts w:ascii="Times New Roman" w:eastAsia="宋体" w:hAnsi="Times New Roman"/>
                <w:b/>
                <w:bCs/>
                <w:kern w:val="2"/>
                <w:sz w:val="15"/>
                <w:szCs w:val="15"/>
              </w:rPr>
              <w:t>合</w:t>
            </w:r>
            <w:r w:rsidRPr="00AF7F90">
              <w:rPr>
                <w:rFonts w:ascii="Times New Roman" w:eastAsia="宋体" w:hAnsi="Times New Roman"/>
                <w:b/>
                <w:bCs/>
                <w:kern w:val="2"/>
                <w:sz w:val="15"/>
                <w:szCs w:val="15"/>
              </w:rPr>
              <w:t xml:space="preserve">  </w:t>
            </w:r>
            <w:r w:rsidRPr="00AF7F90">
              <w:rPr>
                <w:rFonts w:ascii="Times New Roman" w:eastAsia="宋体" w:hAnsi="Times New Roman"/>
                <w:b/>
                <w:bCs/>
                <w:kern w:val="2"/>
                <w:sz w:val="15"/>
                <w:szCs w:val="15"/>
              </w:rPr>
              <w:t>计</w:t>
            </w:r>
          </w:p>
        </w:tc>
        <w:tc>
          <w:tcPr>
            <w:tcW w:w="634" w:type="dxa"/>
            <w:vAlign w:val="center"/>
          </w:tcPr>
          <w:p w14:paraId="613C9A84" w14:textId="77777777" w:rsidR="003F0298" w:rsidRPr="00AF7F90" w:rsidRDefault="00000000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FF0000"/>
                <w:kern w:val="2"/>
                <w:sz w:val="15"/>
                <w:szCs w:val="15"/>
                <w:highlight w:val="green"/>
              </w:rPr>
            </w:pPr>
            <w:r w:rsidRPr="00AF7F90">
              <w:rPr>
                <w:rFonts w:ascii="Times New Roman" w:eastAsia="宋体" w:hAnsi="Times New Roman"/>
                <w:b/>
                <w:bCs/>
                <w:kern w:val="2"/>
                <w:sz w:val="16"/>
                <w:szCs w:val="16"/>
              </w:rPr>
              <w:t>708</w:t>
            </w:r>
          </w:p>
        </w:tc>
        <w:tc>
          <w:tcPr>
            <w:tcW w:w="627" w:type="dxa"/>
            <w:vAlign w:val="center"/>
          </w:tcPr>
          <w:p w14:paraId="6D00913E" w14:textId="77777777" w:rsidR="003F0298" w:rsidRPr="00AF7F90" w:rsidRDefault="003F0298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FF0000"/>
                <w:kern w:val="2"/>
                <w:sz w:val="15"/>
                <w:szCs w:val="15"/>
                <w:highlight w:val="green"/>
              </w:rPr>
            </w:pPr>
          </w:p>
        </w:tc>
        <w:tc>
          <w:tcPr>
            <w:tcW w:w="839" w:type="dxa"/>
          </w:tcPr>
          <w:p w14:paraId="49D0E8D1" w14:textId="77777777" w:rsidR="003F0298" w:rsidRPr="00AF7F90" w:rsidRDefault="003F0298">
            <w:pPr>
              <w:pStyle w:val="a4"/>
              <w:adjustRightInd w:val="0"/>
              <w:spacing w:after="50" w:line="320" w:lineRule="exact"/>
              <w:ind w:firstLineChars="0" w:firstLine="0"/>
              <w:jc w:val="center"/>
              <w:rPr>
                <w:rFonts w:ascii="Times New Roman" w:eastAsia="宋体" w:hAnsi="Times New Roman"/>
                <w:b/>
                <w:bCs/>
                <w:color w:val="FF0000"/>
                <w:kern w:val="2"/>
                <w:sz w:val="15"/>
                <w:szCs w:val="15"/>
                <w:highlight w:val="green"/>
              </w:rPr>
            </w:pPr>
          </w:p>
        </w:tc>
      </w:tr>
    </w:tbl>
    <w:p w14:paraId="4ED50FAC" w14:textId="77777777" w:rsidR="003F0298" w:rsidRDefault="003F0298">
      <w:pPr>
        <w:ind w:firstLineChars="0" w:firstLine="0"/>
        <w:rPr>
          <w:rFonts w:ascii="Calibri" w:hAnsi="Calibri"/>
          <w:b/>
          <w:bCs/>
          <w:sz w:val="15"/>
          <w:szCs w:val="15"/>
        </w:rPr>
      </w:pPr>
    </w:p>
    <w:sectPr w:rsidR="003F02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9ED354" w14:textId="77777777" w:rsidR="007B674C" w:rsidRDefault="007B674C">
      <w:pPr>
        <w:spacing w:line="240" w:lineRule="auto"/>
        <w:ind w:firstLine="480"/>
      </w:pPr>
      <w:r>
        <w:separator/>
      </w:r>
    </w:p>
  </w:endnote>
  <w:endnote w:type="continuationSeparator" w:id="0">
    <w:p w14:paraId="329A8B64" w14:textId="77777777" w:rsidR="007B674C" w:rsidRDefault="007B674C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charset w:val="86"/>
    <w:family w:val="modern"/>
    <w:pitch w:val="default"/>
    <w:sig w:usb0="00000000" w:usb1="00000000" w:usb2="0000000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1" w:subsetted="1" w:fontKey="{FB48A8BC-7E92-488D-AF5F-E0872B672B50}"/>
  </w:font>
  <w:font w:name="方正楷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2" w:subsetted="1" w:fontKey="{5D3B7FA5-50CF-40C8-8074-0EA7FC5FA75A}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  <w:embedBold r:id="rId3" w:subsetted="1" w:fontKey="{C245D34E-D1F2-44CC-A21B-7184B6F54A67}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37048" w14:textId="77777777" w:rsidR="003F0298" w:rsidRDefault="003F0298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1174DA" w14:textId="77777777" w:rsidR="003F0298" w:rsidRDefault="00000000">
    <w:pPr>
      <w:pStyle w:val="a5"/>
      <w:spacing w:line="240" w:lineRule="auto"/>
      <w:ind w:firstLineChars="0" w:firstLine="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7A8BF66" wp14:editId="6FC36718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570904" w14:textId="77777777" w:rsidR="003F0298" w:rsidRDefault="00000000">
                          <w:pPr>
                            <w:pStyle w:val="a5"/>
                            <w:spacing w:line="240" w:lineRule="auto"/>
                            <w:ind w:leftChars="100" w:left="240" w:rightChars="100" w:right="240" w:firstLineChars="0" w:firstLine="0"/>
                            <w:jc w:val="center"/>
                          </w:pPr>
                          <w:bookmarkStart w:id="1" w:name="OLE_LINK2"/>
                          <w:bookmarkStart w:id="2" w:name="OLE_LINK1"/>
                          <w:r>
                            <w:rPr>
                              <w:rStyle w:val="ab"/>
                              <w:rFonts w:ascii="宋体" w:hAnsi="宋体" w:cs="宋体" w:hint="eastAsia"/>
                              <w:b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ab"/>
                              <w:b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ab"/>
                              <w:b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ab"/>
                              <w:rFonts w:ascii="宋体" w:hAnsi="宋体" w:cs="宋体" w:hint="eastAsia"/>
                              <w:b/>
                              <w:sz w:val="28"/>
                              <w:szCs w:val="28"/>
                            </w:rPr>
                            <w:t xml:space="preserve"> —</w:t>
                          </w:r>
                          <w:bookmarkEnd w:id="1"/>
                          <w:bookmarkEnd w:id="2"/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A8BF6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" filled="f" stroked="f">
              <v:textbox style="mso-fit-shape-to-text:t" inset="0,0,0,0">
                <w:txbxContent>
                  <w:p w14:paraId="36570904" w14:textId="77777777" w:rsidR="003F0298" w:rsidRDefault="00000000">
                    <w:pPr>
                      <w:pStyle w:val="a5"/>
                      <w:spacing w:line="240" w:lineRule="auto"/>
                      <w:ind w:leftChars="100" w:left="240" w:rightChars="100" w:right="240" w:firstLineChars="0" w:firstLine="0"/>
                      <w:jc w:val="center"/>
                    </w:pPr>
                    <w:bookmarkStart w:id="3" w:name="OLE_LINK2"/>
                    <w:bookmarkStart w:id="4" w:name="OLE_LINK1"/>
                    <w:r>
                      <w:rPr>
                        <w:rStyle w:val="ab"/>
                        <w:rFonts w:ascii="宋体" w:hAnsi="宋体" w:cs="宋体" w:hint="eastAsia"/>
                        <w:b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ab"/>
                        <w:b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ab"/>
                        <w:b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ab"/>
                        <w:rFonts w:ascii="宋体" w:hAnsi="宋体" w:cs="宋体" w:hint="eastAsia"/>
                        <w:b/>
                        <w:sz w:val="28"/>
                        <w:szCs w:val="28"/>
                      </w:rPr>
                      <w:t xml:space="preserve"> —</w:t>
                    </w:r>
                    <w:bookmarkEnd w:id="3"/>
                    <w:bookmarkEnd w:id="4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A87AF" w14:textId="77777777" w:rsidR="003F0298" w:rsidRDefault="003F0298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0958B7" w14:textId="77777777" w:rsidR="007B674C" w:rsidRDefault="007B674C">
      <w:pPr>
        <w:spacing w:line="240" w:lineRule="auto"/>
        <w:ind w:firstLine="480"/>
      </w:pPr>
      <w:r>
        <w:separator/>
      </w:r>
    </w:p>
  </w:footnote>
  <w:footnote w:type="continuationSeparator" w:id="0">
    <w:p w14:paraId="39E32A33" w14:textId="77777777" w:rsidR="007B674C" w:rsidRDefault="007B674C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9B4A2" w14:textId="77777777" w:rsidR="003F0298" w:rsidRDefault="003F0298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9C781" w14:textId="77777777" w:rsidR="003F0298" w:rsidRDefault="003F0298" w:rsidP="00AF7F90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BB34F" w14:textId="77777777" w:rsidR="003F0298" w:rsidRDefault="003F0298">
    <w:pPr>
      <w:pStyle w:val="a6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ExZDEzYjhhZDljZWMwZWQ1NWJkZDJiYWY2MTA1YzMifQ=="/>
    <w:docVar w:name="KSO_WPS_MARK_KEY" w:val="63077a63-ed05-487a-9b8b-a5119f415ed4"/>
  </w:docVars>
  <w:rsids>
    <w:rsidRoot w:val="BECEB90B"/>
    <w:rsid w:val="BBB9099F"/>
    <w:rsid w:val="BECEB90B"/>
    <w:rsid w:val="BFBF02F3"/>
    <w:rsid w:val="DBF6BFF6"/>
    <w:rsid w:val="DF9F81AE"/>
    <w:rsid w:val="FF233F7B"/>
    <w:rsid w:val="FF3D9C5E"/>
    <w:rsid w:val="001F2020"/>
    <w:rsid w:val="00345085"/>
    <w:rsid w:val="003F0298"/>
    <w:rsid w:val="00493313"/>
    <w:rsid w:val="005D4564"/>
    <w:rsid w:val="00677702"/>
    <w:rsid w:val="006902A8"/>
    <w:rsid w:val="007B674C"/>
    <w:rsid w:val="00AF7F90"/>
    <w:rsid w:val="00BA5076"/>
    <w:rsid w:val="00E65334"/>
    <w:rsid w:val="00EA615D"/>
    <w:rsid w:val="00EB3DF0"/>
    <w:rsid w:val="00FD1BEF"/>
    <w:rsid w:val="0E585EDD"/>
    <w:rsid w:val="13274F64"/>
    <w:rsid w:val="13427DB4"/>
    <w:rsid w:val="18452D21"/>
    <w:rsid w:val="187476B5"/>
    <w:rsid w:val="19430BFB"/>
    <w:rsid w:val="1DED478F"/>
    <w:rsid w:val="1F4B0AF3"/>
    <w:rsid w:val="1F7C2BFC"/>
    <w:rsid w:val="213A5B33"/>
    <w:rsid w:val="22117193"/>
    <w:rsid w:val="231A5119"/>
    <w:rsid w:val="246D0D71"/>
    <w:rsid w:val="264D4B17"/>
    <w:rsid w:val="2670658E"/>
    <w:rsid w:val="28AD1D1C"/>
    <w:rsid w:val="2AD86CFD"/>
    <w:rsid w:val="38ED5D1F"/>
    <w:rsid w:val="3CD01C84"/>
    <w:rsid w:val="3D340F9D"/>
    <w:rsid w:val="3EEF5661"/>
    <w:rsid w:val="4130498B"/>
    <w:rsid w:val="43617313"/>
    <w:rsid w:val="4D73149A"/>
    <w:rsid w:val="53EF51BD"/>
    <w:rsid w:val="54944633"/>
    <w:rsid w:val="58F57158"/>
    <w:rsid w:val="5BFAD5D6"/>
    <w:rsid w:val="5C7D6D34"/>
    <w:rsid w:val="5F7954B2"/>
    <w:rsid w:val="60B543AC"/>
    <w:rsid w:val="61554044"/>
    <w:rsid w:val="62D905CA"/>
    <w:rsid w:val="63DC7C3A"/>
    <w:rsid w:val="66784438"/>
    <w:rsid w:val="698A67C3"/>
    <w:rsid w:val="6DE22E9A"/>
    <w:rsid w:val="737F118B"/>
    <w:rsid w:val="756F6497"/>
    <w:rsid w:val="75C4732A"/>
    <w:rsid w:val="7BF82BD2"/>
    <w:rsid w:val="7FE14AD1"/>
    <w:rsid w:val="9AEB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77FBAA"/>
  <w15:docId w15:val="{045F8AF4-ADB9-44E1-8289-720286141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460" w:lineRule="exact"/>
      <w:ind w:firstLineChars="200" w:firstLine="1044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keepLines/>
      <w:spacing w:before="200" w:afterLines="50" w:after="50" w:line="240" w:lineRule="auto"/>
      <w:ind w:firstLineChars="0" w:firstLine="0"/>
      <w:jc w:val="center"/>
      <w:outlineLvl w:val="0"/>
    </w:pPr>
    <w:rPr>
      <w:rFonts w:eastAsia="方正小标宋简体"/>
      <w:kern w:val="44"/>
      <w:sz w:val="36"/>
    </w:rPr>
  </w:style>
  <w:style w:type="paragraph" w:styleId="2">
    <w:name w:val="heading 2"/>
    <w:basedOn w:val="a"/>
    <w:next w:val="a"/>
    <w:unhideWhenUsed/>
    <w:qFormat/>
    <w:pPr>
      <w:keepNext/>
      <w:keepLines/>
      <w:spacing w:line="360" w:lineRule="auto"/>
      <w:ind w:firstLineChars="0" w:firstLine="0"/>
      <w:jc w:val="center"/>
      <w:outlineLvl w:val="1"/>
    </w:pPr>
    <w:rPr>
      <w:rFonts w:ascii="Arial" w:eastAsia="方正小标宋简体" w:hAnsi="Arial"/>
      <w:sz w:val="28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kern w:val="0"/>
      <w:sz w:val="20"/>
    </w:rPr>
  </w:style>
  <w:style w:type="paragraph" w:styleId="a4">
    <w:name w:val="Plain Text"/>
    <w:basedOn w:val="a"/>
    <w:uiPriority w:val="99"/>
    <w:qFormat/>
    <w:pPr>
      <w:spacing w:line="360" w:lineRule="auto"/>
      <w:ind w:firstLine="480"/>
    </w:pPr>
    <w:rPr>
      <w:rFonts w:ascii="仿宋_GB2312" w:eastAsia="等线" w:hAnsi="等线"/>
      <w:kern w:val="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8">
    <w:name w:val="Normal (Web)"/>
    <w:basedOn w:val="a"/>
    <w:qFormat/>
    <w:pPr>
      <w:spacing w:beforeAutospacing="1" w:afterAutospacing="1"/>
      <w:jc w:val="left"/>
    </w:pPr>
    <w:rPr>
      <w:kern w:val="0"/>
    </w:rPr>
  </w:style>
  <w:style w:type="paragraph" w:styleId="10">
    <w:name w:val="index 1"/>
    <w:basedOn w:val="a"/>
    <w:next w:val="a"/>
    <w:semiHidden/>
    <w:qFormat/>
    <w:pPr>
      <w:widowControl/>
      <w:snapToGrid w:val="0"/>
    </w:p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page number"/>
    <w:basedOn w:val="a0"/>
    <w:qFormat/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reftitle1">
    <w:name w:val="reftitle1"/>
    <w:uiPriority w:val="99"/>
    <w:qFormat/>
    <w:rPr>
      <w:b/>
      <w:bCs/>
      <w:color w:val="auto"/>
      <w:sz w:val="13"/>
      <w:szCs w:val="13"/>
      <w:u w:val="none"/>
    </w:rPr>
  </w:style>
  <w:style w:type="character" w:customStyle="1" w:styleId="a7">
    <w:name w:val="页眉 字符"/>
    <w:basedOn w:val="a0"/>
    <w:link w:val="a6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="420"/>
    </w:pPr>
    <w:rPr>
      <w:rFonts w:ascii="仿宋_GB2312" w:eastAsia="仿宋_GB2312"/>
      <w:spacing w:val="-4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517</Words>
  <Characters>2950</Characters>
  <Application>Microsoft Office Word</Application>
  <DocSecurity>0</DocSecurity>
  <Lines>24</Lines>
  <Paragraphs>6</Paragraphs>
  <ScaleCrop>false</ScaleCrop>
  <Company/>
  <LinksUpToDate>false</LinksUpToDate>
  <CharactersWithSpaces>3461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作者</dc:creator>
  <cp:lastModifiedBy>颖 荆</cp:lastModifiedBy>
  <cp:revision>3</cp:revision>
  <dcterms:created xsi:type="dcterms:W3CDTF">2025-02-14T09:39:00Z</dcterms:created>
  <dcterms:modified xsi:type="dcterms:W3CDTF">2025-02-14T09:53:00Z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91617FC1B3744C23BD497B39925725FA_13</vt:lpwstr>
  </property>
  <property fmtid="{D5CDD505-2E9C-101B-9397-08002B2CF9AE}" pid="4" name="KSOTemplateDocerSaveRecord">
    <vt:lpwstr>eyJoZGlkIjoiMjRiMzFmMjc4NzgzNzVjYzIzZDZlYjY2OTBiOThkOGYiLCJ1c2VySWQiOiIxMDc0NjgxNjI0In0=</vt:lpwstr>
  </property>
</Properties>
</file>